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68DCB0" w14:textId="77777777" w:rsidR="0047087A" w:rsidRPr="0098609C" w:rsidRDefault="0047087A" w:rsidP="0047087A">
      <w:pPr>
        <w:ind w:firstLine="720"/>
        <w:rPr>
          <w:rFonts w:ascii="Trebuchet MS" w:hAnsi="Trebuchet MS"/>
          <w:color w:val="000000" w:themeColor="text1"/>
          <w:sz w:val="22"/>
          <w:szCs w:val="22"/>
          <w:lang w:val="ro-RO"/>
        </w:rPr>
      </w:pPr>
      <w:bookmarkStart w:id="0" w:name="_GoBack"/>
      <w:bookmarkEnd w:id="0"/>
    </w:p>
    <w:tbl>
      <w:tblPr>
        <w:tblStyle w:val="TableGrid"/>
        <w:tblW w:w="9175" w:type="dxa"/>
        <w:tblLook w:val="04A0" w:firstRow="1" w:lastRow="0" w:firstColumn="1" w:lastColumn="0" w:noHBand="0" w:noVBand="1"/>
      </w:tblPr>
      <w:tblGrid>
        <w:gridCol w:w="3325"/>
        <w:gridCol w:w="5850"/>
      </w:tblGrid>
      <w:tr w:rsidR="0047087A" w:rsidRPr="0098609C" w14:paraId="2A961DB8" w14:textId="77777777" w:rsidTr="00584C1C">
        <w:tc>
          <w:tcPr>
            <w:tcW w:w="3325" w:type="dxa"/>
          </w:tcPr>
          <w:p w14:paraId="4DE70B54" w14:textId="77777777" w:rsidR="0047087A" w:rsidRPr="0098609C" w:rsidRDefault="0047087A" w:rsidP="00C26BD3">
            <w:pPr>
              <w:rPr>
                <w:rFonts w:ascii="Trebuchet MS" w:hAnsi="Trebuchet MS"/>
                <w:b/>
                <w:color w:val="000000" w:themeColor="text1"/>
                <w:sz w:val="22"/>
                <w:szCs w:val="22"/>
                <w:lang w:val="ro-RO"/>
              </w:rPr>
            </w:pPr>
            <w:bookmarkStart w:id="1" w:name="_Toc77173512"/>
            <w:bookmarkStart w:id="2" w:name="_Toc77675111"/>
            <w:bookmarkStart w:id="3" w:name="_Toc78293411"/>
            <w:bookmarkStart w:id="4" w:name="_Toc78296354"/>
            <w:bookmarkStart w:id="5" w:name="_Toc78379359"/>
            <w:bookmarkStart w:id="6" w:name="_Toc78385011"/>
            <w:bookmarkStart w:id="7" w:name="_Toc78389871"/>
            <w:bookmarkStart w:id="8" w:name="_Toc81568700"/>
            <w:bookmarkStart w:id="9" w:name="_Toc81569488"/>
            <w:bookmarkStart w:id="10" w:name="_Toc81572473"/>
            <w:bookmarkStart w:id="11" w:name="_Toc72172462"/>
            <w:bookmarkStart w:id="12" w:name="_Toc72172667"/>
            <w:bookmarkStart w:id="13" w:name="_Toc72173219"/>
            <w:bookmarkStart w:id="14" w:name="_Toc72173771"/>
            <w:bookmarkStart w:id="15" w:name="_Toc72174323"/>
            <w:bookmarkStart w:id="16" w:name="_Toc72174875"/>
            <w:bookmarkStart w:id="17" w:name="_Toc72175427"/>
            <w:bookmarkStart w:id="18" w:name="_Toc72175979"/>
            <w:bookmarkStart w:id="19" w:name="_Toc72176183"/>
            <w:bookmarkStart w:id="20" w:name="_Toc72176734"/>
            <w:bookmarkStart w:id="21" w:name="_Toc72177285"/>
            <w:bookmarkStart w:id="22" w:name="_Toc72177836"/>
            <w:bookmarkStart w:id="23" w:name="_Toc72178387"/>
            <w:bookmarkStart w:id="24" w:name="_Toc72178938"/>
            <w:bookmarkStart w:id="25" w:name="_Toc72179489"/>
            <w:bookmarkStart w:id="26" w:name="_Toc72180040"/>
            <w:bookmarkStart w:id="27" w:name="_Toc72180593"/>
            <w:bookmarkStart w:id="28" w:name="_Toc72181152"/>
            <w:bookmarkStart w:id="29" w:name="_Toc72181711"/>
            <w:bookmarkStart w:id="30" w:name="_Toc72182270"/>
            <w:bookmarkStart w:id="31" w:name="_Toc72182829"/>
            <w:bookmarkStart w:id="32" w:name="_Toc72183388"/>
            <w:bookmarkStart w:id="33" w:name="_Toc72429728"/>
            <w:bookmarkStart w:id="34" w:name="_Toc72513924"/>
            <w:bookmarkStart w:id="35" w:name="_Toc72514183"/>
            <w:bookmarkStart w:id="36" w:name="_Toc72514427"/>
            <w:bookmarkStart w:id="37" w:name="_Toc72934984"/>
            <w:bookmarkStart w:id="38" w:name="_Toc72935203"/>
            <w:bookmarkStart w:id="39" w:name="_Toc72429734"/>
            <w:bookmarkStart w:id="40" w:name="_Toc72513930"/>
            <w:bookmarkStart w:id="41" w:name="_Toc72514189"/>
            <w:bookmarkStart w:id="42" w:name="_Toc72514433"/>
            <w:bookmarkStart w:id="43" w:name="_Toc72934990"/>
            <w:bookmarkStart w:id="44" w:name="_Toc72935209"/>
            <w:bookmarkStart w:id="45" w:name="_Toc531103041"/>
            <w:bookmarkStart w:id="46" w:name="_Toc531696225"/>
            <w:bookmarkStart w:id="47" w:name="_Toc77161891"/>
            <w:bookmarkStart w:id="48" w:name="_Toc77171218"/>
            <w:bookmarkStart w:id="49" w:name="_Toc77171418"/>
            <w:bookmarkStart w:id="50" w:name="_Toc77171616"/>
            <w:bookmarkStart w:id="51" w:name="_Toc77171814"/>
            <w:bookmarkStart w:id="52" w:name="_Toc77173340"/>
            <w:bookmarkStart w:id="53" w:name="_Toc77173536"/>
            <w:bookmarkStart w:id="54" w:name="_Toc77174987"/>
            <w:bookmarkStart w:id="55" w:name="_Toc77188253"/>
            <w:bookmarkStart w:id="56" w:name="_Toc77666414"/>
            <w:bookmarkStart w:id="57" w:name="_Toc77666624"/>
            <w:bookmarkStart w:id="58" w:name="_Toc77666834"/>
            <w:bookmarkStart w:id="59" w:name="_Toc77667045"/>
            <w:bookmarkStart w:id="60" w:name="_Toc77668849"/>
            <w:bookmarkStart w:id="61" w:name="_Toc77669059"/>
            <w:bookmarkStart w:id="62" w:name="_Toc77669269"/>
            <w:bookmarkStart w:id="63" w:name="_Toc77669479"/>
            <w:bookmarkStart w:id="64" w:name="_Toc77669689"/>
            <w:bookmarkStart w:id="65" w:name="_Toc77669898"/>
            <w:bookmarkStart w:id="66" w:name="_Toc77670108"/>
            <w:bookmarkStart w:id="67" w:name="_Toc77670317"/>
            <w:bookmarkStart w:id="68" w:name="_Toc77670527"/>
            <w:bookmarkStart w:id="69" w:name="_Toc77675137"/>
            <w:bookmarkStart w:id="70" w:name="_Toc78292248"/>
            <w:bookmarkStart w:id="71" w:name="_Toc78292476"/>
            <w:bookmarkStart w:id="72" w:name="_Toc78292641"/>
            <w:bookmarkStart w:id="73" w:name="_Toc78292867"/>
            <w:bookmarkStart w:id="74" w:name="_Toc78293437"/>
            <w:bookmarkStart w:id="75" w:name="_Toc78293659"/>
            <w:bookmarkStart w:id="76" w:name="_Toc78296154"/>
            <w:bookmarkStart w:id="77" w:name="_Toc78296380"/>
            <w:bookmarkStart w:id="78" w:name="_Toc78375568"/>
            <w:bookmarkStart w:id="79" w:name="_Toc78377548"/>
            <w:bookmarkStart w:id="80" w:name="_Toc78379164"/>
            <w:bookmarkStart w:id="81" w:name="_Toc78379388"/>
            <w:bookmarkStart w:id="82" w:name="_Toc78380757"/>
            <w:bookmarkStart w:id="83" w:name="_Toc78383304"/>
            <w:bookmarkStart w:id="84" w:name="_Toc78383993"/>
            <w:bookmarkStart w:id="85" w:name="_Toc78384813"/>
            <w:bookmarkStart w:id="86" w:name="_Toc78385040"/>
            <w:bookmarkStart w:id="87" w:name="_Toc78389534"/>
            <w:bookmarkStart w:id="88" w:name="_Toc78389900"/>
            <w:bookmarkStart w:id="89" w:name="_Toc78446369"/>
            <w:bookmarkStart w:id="90" w:name="_Toc78450465"/>
            <w:bookmarkStart w:id="91" w:name="_Toc78465508"/>
            <w:bookmarkStart w:id="92" w:name="_Toc77161892"/>
            <w:bookmarkStart w:id="93" w:name="_Toc77171219"/>
            <w:bookmarkStart w:id="94" w:name="_Toc77171419"/>
            <w:bookmarkStart w:id="95" w:name="_Toc77171617"/>
            <w:bookmarkStart w:id="96" w:name="_Toc77171815"/>
            <w:bookmarkStart w:id="97" w:name="_Toc77173341"/>
            <w:bookmarkStart w:id="98" w:name="_Toc77173537"/>
            <w:bookmarkStart w:id="99" w:name="_Toc77174988"/>
            <w:bookmarkStart w:id="100" w:name="_Toc77188254"/>
            <w:bookmarkStart w:id="101" w:name="_Toc77666415"/>
            <w:bookmarkStart w:id="102" w:name="_Toc77666625"/>
            <w:bookmarkStart w:id="103" w:name="_Toc77666835"/>
            <w:bookmarkStart w:id="104" w:name="_Toc77667046"/>
            <w:bookmarkStart w:id="105" w:name="_Toc77668850"/>
            <w:bookmarkStart w:id="106" w:name="_Toc77669060"/>
            <w:bookmarkStart w:id="107" w:name="_Toc77669270"/>
            <w:bookmarkStart w:id="108" w:name="_Toc77669480"/>
            <w:bookmarkStart w:id="109" w:name="_Toc77669690"/>
            <w:bookmarkStart w:id="110" w:name="_Toc77669899"/>
            <w:bookmarkStart w:id="111" w:name="_Toc77670109"/>
            <w:bookmarkStart w:id="112" w:name="_Toc77670318"/>
            <w:bookmarkStart w:id="113" w:name="_Toc77670528"/>
            <w:bookmarkStart w:id="114" w:name="_Toc77675138"/>
            <w:bookmarkStart w:id="115" w:name="_Toc78292249"/>
            <w:bookmarkStart w:id="116" w:name="_Toc78292477"/>
            <w:bookmarkStart w:id="117" w:name="_Toc78292642"/>
            <w:bookmarkStart w:id="118" w:name="_Toc78292868"/>
            <w:bookmarkStart w:id="119" w:name="_Toc78293438"/>
            <w:bookmarkStart w:id="120" w:name="_Toc78293660"/>
            <w:bookmarkStart w:id="121" w:name="_Toc78296155"/>
            <w:bookmarkStart w:id="122" w:name="_Toc78296381"/>
            <w:bookmarkStart w:id="123" w:name="_Toc78375569"/>
            <w:bookmarkStart w:id="124" w:name="_Toc78377549"/>
            <w:bookmarkStart w:id="125" w:name="_Toc78379389"/>
            <w:bookmarkStart w:id="126" w:name="_Toc78380758"/>
            <w:bookmarkStart w:id="127" w:name="_Toc78383305"/>
            <w:bookmarkStart w:id="128" w:name="_Toc78383994"/>
            <w:bookmarkStart w:id="129" w:name="_Toc78384814"/>
            <w:bookmarkStart w:id="130" w:name="_Toc78385041"/>
            <w:bookmarkStart w:id="131" w:name="_Toc78389535"/>
            <w:bookmarkStart w:id="132" w:name="_Toc78389901"/>
            <w:bookmarkStart w:id="133" w:name="_Toc78446370"/>
            <w:bookmarkStart w:id="134" w:name="_Toc78450466"/>
            <w:bookmarkStart w:id="135" w:name="_Toc78465509"/>
            <w:bookmarkStart w:id="136" w:name="_Toc77161893"/>
            <w:bookmarkStart w:id="137" w:name="_Toc77171220"/>
            <w:bookmarkStart w:id="138" w:name="_Toc77171420"/>
            <w:bookmarkStart w:id="139" w:name="_Toc77171618"/>
            <w:bookmarkStart w:id="140" w:name="_Toc77171816"/>
            <w:bookmarkStart w:id="141" w:name="_Toc77173342"/>
            <w:bookmarkStart w:id="142" w:name="_Toc77173538"/>
            <w:bookmarkStart w:id="143" w:name="_Toc77174989"/>
            <w:bookmarkStart w:id="144" w:name="_Toc77188255"/>
            <w:bookmarkStart w:id="145" w:name="_Toc77666416"/>
            <w:bookmarkStart w:id="146" w:name="_Toc77666626"/>
            <w:bookmarkStart w:id="147" w:name="_Toc77666836"/>
            <w:bookmarkStart w:id="148" w:name="_Toc77667047"/>
            <w:bookmarkStart w:id="149" w:name="_Toc77668851"/>
            <w:bookmarkStart w:id="150" w:name="_Toc77669061"/>
            <w:bookmarkStart w:id="151" w:name="_Toc77669271"/>
            <w:bookmarkStart w:id="152" w:name="_Toc77669481"/>
            <w:bookmarkStart w:id="153" w:name="_Toc77669691"/>
            <w:bookmarkStart w:id="154" w:name="_Toc77669900"/>
            <w:bookmarkStart w:id="155" w:name="_Toc77670110"/>
            <w:bookmarkStart w:id="156" w:name="_Toc77670319"/>
            <w:bookmarkStart w:id="157" w:name="_Toc77670529"/>
            <w:bookmarkStart w:id="158" w:name="_Toc77675139"/>
            <w:bookmarkStart w:id="159" w:name="_Toc78292250"/>
            <w:bookmarkStart w:id="160" w:name="_Toc78292478"/>
            <w:bookmarkStart w:id="161" w:name="_Toc78292643"/>
            <w:bookmarkStart w:id="162" w:name="_Toc78292869"/>
            <w:bookmarkStart w:id="163" w:name="_Toc78293439"/>
            <w:bookmarkStart w:id="164" w:name="_Toc78293661"/>
            <w:bookmarkStart w:id="165" w:name="_Toc78296156"/>
            <w:bookmarkStart w:id="166" w:name="_Toc78296382"/>
            <w:bookmarkStart w:id="167" w:name="_Toc78375570"/>
            <w:bookmarkStart w:id="168" w:name="_Toc78377550"/>
            <w:bookmarkStart w:id="169" w:name="_Toc78379165"/>
            <w:bookmarkStart w:id="170" w:name="_Toc78379390"/>
            <w:bookmarkStart w:id="171" w:name="_Toc78380759"/>
            <w:bookmarkStart w:id="172" w:name="_Toc78383306"/>
            <w:bookmarkStart w:id="173" w:name="_Toc78383995"/>
            <w:bookmarkStart w:id="174" w:name="_Toc78384815"/>
            <w:bookmarkStart w:id="175" w:name="_Toc78385042"/>
            <w:bookmarkStart w:id="176" w:name="_Toc78389536"/>
            <w:bookmarkStart w:id="177" w:name="_Toc78389902"/>
            <w:bookmarkStart w:id="178" w:name="_Toc78446371"/>
            <w:bookmarkStart w:id="179" w:name="_Toc78450467"/>
            <w:bookmarkStart w:id="180" w:name="_Toc78465510"/>
            <w:bookmarkStart w:id="181" w:name="_Toc77161894"/>
            <w:bookmarkStart w:id="182" w:name="_Toc77171221"/>
            <w:bookmarkStart w:id="183" w:name="_Toc77171421"/>
            <w:bookmarkStart w:id="184" w:name="_Toc77171619"/>
            <w:bookmarkStart w:id="185" w:name="_Toc77171817"/>
            <w:bookmarkStart w:id="186" w:name="_Toc77173343"/>
            <w:bookmarkStart w:id="187" w:name="_Toc77173539"/>
            <w:bookmarkStart w:id="188" w:name="_Toc77174990"/>
            <w:bookmarkStart w:id="189" w:name="_Toc77188256"/>
            <w:bookmarkStart w:id="190" w:name="_Toc77666417"/>
            <w:bookmarkStart w:id="191" w:name="_Toc77666627"/>
            <w:bookmarkStart w:id="192" w:name="_Toc77666837"/>
            <w:bookmarkStart w:id="193" w:name="_Toc77667048"/>
            <w:bookmarkStart w:id="194" w:name="_Toc77668852"/>
            <w:bookmarkStart w:id="195" w:name="_Toc77669062"/>
            <w:bookmarkStart w:id="196" w:name="_Toc77669272"/>
            <w:bookmarkStart w:id="197" w:name="_Toc77669482"/>
            <w:bookmarkStart w:id="198" w:name="_Toc77669692"/>
            <w:bookmarkStart w:id="199" w:name="_Toc77669901"/>
            <w:bookmarkStart w:id="200" w:name="_Toc77670111"/>
            <w:bookmarkStart w:id="201" w:name="_Toc77670320"/>
            <w:bookmarkStart w:id="202" w:name="_Toc77670530"/>
            <w:bookmarkStart w:id="203" w:name="_Toc77675140"/>
            <w:bookmarkStart w:id="204" w:name="_Toc78292251"/>
            <w:bookmarkStart w:id="205" w:name="_Toc78292479"/>
            <w:bookmarkStart w:id="206" w:name="_Toc78292644"/>
            <w:bookmarkStart w:id="207" w:name="_Toc78292870"/>
            <w:bookmarkStart w:id="208" w:name="_Toc78293440"/>
            <w:bookmarkStart w:id="209" w:name="_Toc78293662"/>
            <w:bookmarkStart w:id="210" w:name="_Toc78296157"/>
            <w:bookmarkStart w:id="211" w:name="_Toc78296383"/>
            <w:bookmarkStart w:id="212" w:name="_Toc78375571"/>
            <w:bookmarkStart w:id="213" w:name="_Toc78377551"/>
            <w:bookmarkStart w:id="214" w:name="_Toc78379391"/>
            <w:bookmarkStart w:id="215" w:name="_Toc78380760"/>
            <w:bookmarkStart w:id="216" w:name="_Toc78383307"/>
            <w:bookmarkStart w:id="217" w:name="_Toc78383996"/>
            <w:bookmarkStart w:id="218" w:name="_Toc78384816"/>
            <w:bookmarkStart w:id="219" w:name="_Toc78385043"/>
            <w:bookmarkStart w:id="220" w:name="_Toc78389537"/>
            <w:bookmarkStart w:id="221" w:name="_Toc78389903"/>
            <w:bookmarkStart w:id="222" w:name="_Toc78446372"/>
            <w:bookmarkStart w:id="223" w:name="_Toc78450468"/>
            <w:bookmarkStart w:id="224" w:name="_Toc78465511"/>
            <w:bookmarkStart w:id="225" w:name="_Toc72170823"/>
            <w:bookmarkStart w:id="226" w:name="_Toc72171379"/>
            <w:bookmarkStart w:id="227" w:name="_Toc72171935"/>
            <w:bookmarkStart w:id="228" w:name="_Toc72172487"/>
            <w:bookmarkStart w:id="229" w:name="_Toc72172692"/>
            <w:bookmarkStart w:id="230" w:name="_Toc72173244"/>
            <w:bookmarkStart w:id="231" w:name="_Toc72173796"/>
            <w:bookmarkStart w:id="232" w:name="_Toc72174348"/>
            <w:bookmarkStart w:id="233" w:name="_Toc72174900"/>
            <w:bookmarkStart w:id="234" w:name="_Toc72175452"/>
            <w:bookmarkStart w:id="235" w:name="_Toc72176004"/>
            <w:bookmarkStart w:id="236" w:name="_Toc72176208"/>
            <w:bookmarkStart w:id="237" w:name="_Toc72176759"/>
            <w:bookmarkStart w:id="238" w:name="_Toc72177310"/>
            <w:bookmarkStart w:id="239" w:name="_Toc72177861"/>
            <w:bookmarkStart w:id="240" w:name="_Toc72178412"/>
            <w:bookmarkStart w:id="241" w:name="_Toc72178963"/>
            <w:bookmarkStart w:id="242" w:name="_Toc72179514"/>
            <w:bookmarkStart w:id="243" w:name="_Toc72180065"/>
            <w:bookmarkStart w:id="244" w:name="_Toc72180618"/>
            <w:bookmarkStart w:id="245" w:name="_Toc72181177"/>
            <w:bookmarkStart w:id="246" w:name="_Toc72181736"/>
            <w:bookmarkStart w:id="247" w:name="_Toc72182295"/>
            <w:bookmarkStart w:id="248" w:name="_Toc72182854"/>
            <w:bookmarkStart w:id="249" w:name="_Toc72183413"/>
            <w:bookmarkStart w:id="250" w:name="_Toc72429778"/>
            <w:bookmarkStart w:id="251" w:name="_Toc72513977"/>
            <w:bookmarkStart w:id="252" w:name="_Toc72514231"/>
            <w:bookmarkStart w:id="253" w:name="_Toc72514474"/>
            <w:bookmarkStart w:id="254" w:name="_Toc72935032"/>
            <w:bookmarkStart w:id="255" w:name="_Toc72935256"/>
            <w:bookmarkStart w:id="256" w:name="_Toc77161895"/>
            <w:bookmarkStart w:id="257" w:name="_Toc77171222"/>
            <w:bookmarkStart w:id="258" w:name="_Toc77171422"/>
            <w:bookmarkStart w:id="259" w:name="_Toc77171620"/>
            <w:bookmarkStart w:id="260" w:name="_Toc77171818"/>
            <w:bookmarkStart w:id="261" w:name="_Toc77173344"/>
            <w:bookmarkStart w:id="262" w:name="_Toc77173540"/>
            <w:bookmarkStart w:id="263" w:name="_Toc77174991"/>
            <w:bookmarkStart w:id="264" w:name="_Toc77188257"/>
            <w:bookmarkStart w:id="265" w:name="_Toc77666418"/>
            <w:bookmarkStart w:id="266" w:name="_Toc77666628"/>
            <w:bookmarkStart w:id="267" w:name="_Toc77666838"/>
            <w:bookmarkStart w:id="268" w:name="_Toc77667049"/>
            <w:bookmarkStart w:id="269" w:name="_Toc77668853"/>
            <w:bookmarkStart w:id="270" w:name="_Toc77669063"/>
            <w:bookmarkStart w:id="271" w:name="_Toc77669273"/>
            <w:bookmarkStart w:id="272" w:name="_Toc77669483"/>
            <w:bookmarkStart w:id="273" w:name="_Toc77669693"/>
            <w:bookmarkStart w:id="274" w:name="_Toc77669902"/>
            <w:bookmarkStart w:id="275" w:name="_Toc77670112"/>
            <w:bookmarkStart w:id="276" w:name="_Toc77670321"/>
            <w:bookmarkStart w:id="277" w:name="_Toc77670531"/>
            <w:bookmarkStart w:id="278" w:name="_Toc77675141"/>
            <w:bookmarkStart w:id="279" w:name="_Toc78292252"/>
            <w:bookmarkStart w:id="280" w:name="_Toc78292480"/>
            <w:bookmarkStart w:id="281" w:name="_Toc78292645"/>
            <w:bookmarkStart w:id="282" w:name="_Toc78292871"/>
            <w:bookmarkStart w:id="283" w:name="_Toc78293441"/>
            <w:bookmarkStart w:id="284" w:name="_Toc78293663"/>
            <w:bookmarkStart w:id="285" w:name="_Toc78296158"/>
            <w:bookmarkStart w:id="286" w:name="_Toc78296384"/>
            <w:bookmarkStart w:id="287" w:name="_Toc78375572"/>
            <w:bookmarkStart w:id="288" w:name="_Toc78377552"/>
            <w:bookmarkStart w:id="289" w:name="_Toc78379166"/>
            <w:bookmarkStart w:id="290" w:name="_Toc78379392"/>
            <w:bookmarkStart w:id="291" w:name="_Toc78380761"/>
            <w:bookmarkStart w:id="292" w:name="_Toc78383308"/>
            <w:bookmarkStart w:id="293" w:name="_Toc78383997"/>
            <w:bookmarkStart w:id="294" w:name="_Toc78384817"/>
            <w:bookmarkStart w:id="295" w:name="_Toc78385044"/>
            <w:bookmarkStart w:id="296" w:name="_Toc78389538"/>
            <w:bookmarkStart w:id="297" w:name="_Toc78389904"/>
            <w:bookmarkStart w:id="298" w:name="_Toc78446373"/>
            <w:bookmarkStart w:id="299" w:name="_Toc78450469"/>
            <w:bookmarkStart w:id="300" w:name="_Toc78465512"/>
            <w:bookmarkStart w:id="301" w:name="_Toc77161896"/>
            <w:bookmarkStart w:id="302" w:name="_Toc77171223"/>
            <w:bookmarkStart w:id="303" w:name="_Toc77171423"/>
            <w:bookmarkStart w:id="304" w:name="_Toc77171621"/>
            <w:bookmarkStart w:id="305" w:name="_Toc77171819"/>
            <w:bookmarkStart w:id="306" w:name="_Toc77173345"/>
            <w:bookmarkStart w:id="307" w:name="_Toc77173541"/>
            <w:bookmarkStart w:id="308" w:name="_Toc77174992"/>
            <w:bookmarkStart w:id="309" w:name="_Toc77188258"/>
            <w:bookmarkStart w:id="310" w:name="_Toc77666419"/>
            <w:bookmarkStart w:id="311" w:name="_Toc77666629"/>
            <w:bookmarkStart w:id="312" w:name="_Toc77666839"/>
            <w:bookmarkStart w:id="313" w:name="_Toc77667050"/>
            <w:bookmarkStart w:id="314" w:name="_Toc77668854"/>
            <w:bookmarkStart w:id="315" w:name="_Toc77669064"/>
            <w:bookmarkStart w:id="316" w:name="_Toc77669274"/>
            <w:bookmarkStart w:id="317" w:name="_Toc77669484"/>
            <w:bookmarkStart w:id="318" w:name="_Toc77669694"/>
            <w:bookmarkStart w:id="319" w:name="_Toc77669903"/>
            <w:bookmarkStart w:id="320" w:name="_Toc77670113"/>
            <w:bookmarkStart w:id="321" w:name="_Toc77670322"/>
            <w:bookmarkStart w:id="322" w:name="_Toc77670532"/>
            <w:bookmarkStart w:id="323" w:name="_Toc77675142"/>
            <w:bookmarkStart w:id="324" w:name="_Toc78292253"/>
            <w:bookmarkStart w:id="325" w:name="_Toc78292481"/>
            <w:bookmarkStart w:id="326" w:name="_Toc78292646"/>
            <w:bookmarkStart w:id="327" w:name="_Toc78292872"/>
            <w:bookmarkStart w:id="328" w:name="_Toc78293442"/>
            <w:bookmarkStart w:id="329" w:name="_Toc78293664"/>
            <w:bookmarkStart w:id="330" w:name="_Toc78296159"/>
            <w:bookmarkStart w:id="331" w:name="_Toc78296385"/>
            <w:bookmarkStart w:id="332" w:name="_Toc78375573"/>
            <w:bookmarkStart w:id="333" w:name="_Toc78377553"/>
            <w:bookmarkStart w:id="334" w:name="_Toc78379393"/>
            <w:bookmarkStart w:id="335" w:name="_Toc78380762"/>
            <w:bookmarkStart w:id="336" w:name="_Toc78383309"/>
            <w:bookmarkStart w:id="337" w:name="_Toc78383998"/>
            <w:bookmarkStart w:id="338" w:name="_Toc78384818"/>
            <w:bookmarkStart w:id="339" w:name="_Toc78385045"/>
            <w:bookmarkStart w:id="340" w:name="_Toc78389539"/>
            <w:bookmarkStart w:id="341" w:name="_Toc78389905"/>
            <w:bookmarkStart w:id="342" w:name="_Toc78446374"/>
            <w:bookmarkStart w:id="343" w:name="_Toc78450470"/>
            <w:bookmarkStart w:id="344" w:name="_Toc7846551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Pr="0098609C">
              <w:rPr>
                <w:rFonts w:ascii="Trebuchet MS" w:hAnsi="Trebuchet MS"/>
                <w:b/>
                <w:color w:val="000000" w:themeColor="text1"/>
                <w:sz w:val="22"/>
                <w:szCs w:val="22"/>
                <w:lang w:val="ro-RO"/>
              </w:rPr>
              <w:t>Denumirea intervenției</w:t>
            </w:r>
          </w:p>
        </w:tc>
        <w:tc>
          <w:tcPr>
            <w:tcW w:w="5850" w:type="dxa"/>
          </w:tcPr>
          <w:p w14:paraId="33AA629E" w14:textId="5EE65B35" w:rsidR="0047087A" w:rsidRPr="0098609C" w:rsidRDefault="0047087A" w:rsidP="00C26BD3">
            <w:pP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 xml:space="preserve">Investiții în </w:t>
            </w:r>
            <w:r w:rsidRPr="0098609C">
              <w:rPr>
                <w:rFonts w:ascii="Trebuchet MS" w:hAnsi="Trebuchet MS"/>
                <w:b/>
                <w:color w:val="000000" w:themeColor="text1"/>
                <w:sz w:val="22"/>
                <w:szCs w:val="22"/>
                <w:shd w:val="clear" w:color="auto" w:fill="FFFFFF"/>
                <w:lang w:val="ro-RO"/>
              </w:rPr>
              <w:t>consolidarea</w:t>
            </w:r>
            <w:r w:rsidRPr="0098609C">
              <w:rPr>
                <w:rFonts w:ascii="Trebuchet MS" w:hAnsi="Trebuchet MS"/>
                <w:b/>
                <w:color w:val="000000" w:themeColor="text1"/>
                <w:sz w:val="22"/>
                <w:szCs w:val="22"/>
                <w:lang w:val="ro-RO"/>
              </w:rPr>
              <w:t xml:space="preserve"> exploatațiilor tinerilor fermieri </w:t>
            </w:r>
            <w:r w:rsidRPr="0098609C">
              <w:rPr>
                <w:rFonts w:ascii="Trebuchet MS" w:hAnsi="Trebuchet MS"/>
                <w:b/>
                <w:color w:val="000000" w:themeColor="text1"/>
                <w:sz w:val="22"/>
                <w:szCs w:val="22"/>
                <w:shd w:val="clear" w:color="auto" w:fill="FFFFFF"/>
                <w:lang w:val="ro-RO"/>
              </w:rPr>
              <w:t>instalați și a fermierilor recent instalați</w:t>
            </w:r>
          </w:p>
        </w:tc>
      </w:tr>
      <w:tr w:rsidR="0047087A" w:rsidRPr="0098609C" w14:paraId="1B57D044" w14:textId="77777777" w:rsidTr="00584C1C">
        <w:trPr>
          <w:trHeight w:val="842"/>
        </w:trPr>
        <w:tc>
          <w:tcPr>
            <w:tcW w:w="3325" w:type="dxa"/>
          </w:tcPr>
          <w:p w14:paraId="5BFED8E9" w14:textId="77777777" w:rsidR="0047087A" w:rsidRPr="0098609C" w:rsidRDefault="0047087A" w:rsidP="00C26BD3">
            <w:pP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 xml:space="preserve">Tip de intervenție </w:t>
            </w:r>
          </w:p>
        </w:tc>
        <w:tc>
          <w:tcPr>
            <w:tcW w:w="5850" w:type="dxa"/>
          </w:tcPr>
          <w:p w14:paraId="5AD43DE8" w14:textId="77777777" w:rsidR="0047087A" w:rsidRPr="0098609C" w:rsidRDefault="0047087A" w:rsidP="00C26BD3">
            <w:pPr>
              <w:spacing w:before="60" w:after="6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Investiții cf. art. 73 și investiții pentru irigații cf. art. 74 din R(UE) 2021/2115. </w:t>
            </w:r>
          </w:p>
        </w:tc>
      </w:tr>
      <w:tr w:rsidR="0047087A" w:rsidRPr="0098609C" w14:paraId="175F8FF2" w14:textId="77777777" w:rsidTr="00584C1C">
        <w:trPr>
          <w:trHeight w:val="887"/>
        </w:trPr>
        <w:tc>
          <w:tcPr>
            <w:tcW w:w="3325" w:type="dxa"/>
          </w:tcPr>
          <w:p w14:paraId="12DD7229" w14:textId="77777777" w:rsidR="0047087A" w:rsidRPr="0098609C" w:rsidRDefault="0047087A" w:rsidP="00C26BD3">
            <w:pP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 xml:space="preserve">Indicator de realizare </w:t>
            </w:r>
          </w:p>
        </w:tc>
        <w:tc>
          <w:tcPr>
            <w:tcW w:w="5850" w:type="dxa"/>
          </w:tcPr>
          <w:p w14:paraId="54713DE0" w14:textId="77777777" w:rsidR="0047087A" w:rsidRPr="0098609C" w:rsidRDefault="0047087A" w:rsidP="00C26BD3">
            <w:pP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O.20 Numărul de operațiuni sau unități care beneficiază de sprijin pentru investiții productive în cadrul fermei</w:t>
            </w:r>
          </w:p>
        </w:tc>
      </w:tr>
      <w:tr w:rsidR="0047087A" w:rsidRPr="0098609C" w14:paraId="474DAA68" w14:textId="77777777" w:rsidTr="00584C1C">
        <w:tc>
          <w:tcPr>
            <w:tcW w:w="3325" w:type="dxa"/>
          </w:tcPr>
          <w:p w14:paraId="4821FB06" w14:textId="77777777" w:rsidR="0047087A" w:rsidRPr="0098609C" w:rsidRDefault="0047087A" w:rsidP="00C26BD3">
            <w:pP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Contribuția la  intervențiile cu alocare obligatorie</w:t>
            </w:r>
          </w:p>
        </w:tc>
        <w:tc>
          <w:tcPr>
            <w:tcW w:w="5850" w:type="dxa"/>
          </w:tcPr>
          <w:p w14:paraId="5AA7F34A" w14:textId="77777777" w:rsidR="0047087A" w:rsidRPr="0098609C" w:rsidRDefault="0047087A" w:rsidP="0047087A">
            <w:pPr>
              <w:pStyle w:val="ListParagraph"/>
              <w:numPr>
                <w:ilvl w:val="0"/>
                <w:numId w:val="1"/>
              </w:numPr>
              <w:spacing w:after="60"/>
              <w:ind w:left="714" w:hanging="357"/>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Reînnoirea generațiilor  </w:t>
            </w: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w:t>
            </w:r>
            <w:r w:rsidRPr="0098609C">
              <w:rPr>
                <w:rFonts w:ascii="Trebuchet MS" w:hAnsi="Trebuchet MS"/>
                <w:b/>
                <w:color w:val="000000" w:themeColor="text1"/>
                <w:sz w:val="22"/>
                <w:szCs w:val="22"/>
                <w:lang w:val="ro-RO"/>
              </w:rPr>
              <w:t>X Da</w:t>
            </w:r>
            <w:r w:rsidRPr="0098609C">
              <w:rPr>
                <w:rFonts w:ascii="Trebuchet MS" w:hAnsi="Trebuchet MS"/>
                <w:color w:val="000000" w:themeColor="text1"/>
                <w:sz w:val="22"/>
                <w:szCs w:val="22"/>
                <w:lang w:val="ro-RO"/>
              </w:rPr>
              <w:t xml:space="preserve"> </w:t>
            </w:r>
            <w:r w:rsidRPr="0098609C">
              <w:rPr>
                <w:rFonts w:ascii="Arial" w:hAnsi="Arial" w:cs="Arial"/>
                <w:b/>
                <w:color w:val="000000" w:themeColor="text1"/>
                <w:sz w:val="22"/>
                <w:szCs w:val="22"/>
                <w:lang w:val="ro-RO"/>
              </w:rPr>
              <w:t>○</w:t>
            </w:r>
            <w:r w:rsidRPr="0098609C">
              <w:rPr>
                <w:rFonts w:ascii="Trebuchet MS" w:hAnsi="Trebuchet MS"/>
                <w:b/>
                <w:color w:val="000000" w:themeColor="text1"/>
                <w:sz w:val="22"/>
                <w:szCs w:val="22"/>
                <w:lang w:val="ro-RO"/>
              </w:rPr>
              <w:t xml:space="preserve">  </w:t>
            </w:r>
            <w:r w:rsidRPr="0098609C">
              <w:rPr>
                <w:rFonts w:ascii="Trebuchet MS" w:hAnsi="Trebuchet MS"/>
                <w:color w:val="000000" w:themeColor="text1"/>
                <w:sz w:val="22"/>
                <w:szCs w:val="22"/>
                <w:lang w:val="ro-RO"/>
              </w:rPr>
              <w:t>Nu</w:t>
            </w:r>
          </w:p>
          <w:p w14:paraId="782D3D1D" w14:textId="77777777" w:rsidR="0047087A" w:rsidRPr="0098609C" w:rsidRDefault="0047087A" w:rsidP="0047087A">
            <w:pPr>
              <w:pStyle w:val="ListParagraph"/>
              <w:numPr>
                <w:ilvl w:val="0"/>
                <w:numId w:val="1"/>
              </w:numPr>
              <w:spacing w:before="60" w:after="6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Mediu </w:t>
            </w: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Da </w:t>
            </w:r>
            <w:r w:rsidRPr="0098609C">
              <w:rPr>
                <w:rFonts w:ascii="Trebuchet MS" w:hAnsi="Trebuchet MS"/>
                <w:b/>
                <w:color w:val="000000" w:themeColor="text1"/>
                <w:sz w:val="22"/>
                <w:szCs w:val="22"/>
                <w:lang w:val="ro-RO"/>
              </w:rPr>
              <w:t>X  Nu</w:t>
            </w:r>
            <w:r w:rsidRPr="0098609C">
              <w:rPr>
                <w:rFonts w:ascii="Trebuchet MS" w:hAnsi="Trebuchet MS"/>
                <w:color w:val="000000" w:themeColor="text1"/>
                <w:sz w:val="22"/>
                <w:szCs w:val="22"/>
                <w:lang w:val="ro-RO"/>
              </w:rPr>
              <w:t xml:space="preserve"> </w:t>
            </w:r>
          </w:p>
          <w:p w14:paraId="7A8E7C90" w14:textId="77777777" w:rsidR="0047087A" w:rsidRPr="0098609C" w:rsidRDefault="0047087A" w:rsidP="0047087A">
            <w:pPr>
              <w:pStyle w:val="ListParagraph"/>
              <w:numPr>
                <w:ilvl w:val="0"/>
                <w:numId w:val="1"/>
              </w:numPr>
              <w:spacing w:before="60" w:after="6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LEADER </w:t>
            </w: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Da </w:t>
            </w:r>
            <w:r w:rsidRPr="0098609C">
              <w:rPr>
                <w:rFonts w:ascii="Trebuchet MS" w:hAnsi="Trebuchet MS"/>
                <w:b/>
                <w:color w:val="000000" w:themeColor="text1"/>
                <w:sz w:val="22"/>
                <w:szCs w:val="22"/>
                <w:lang w:val="ro-RO"/>
              </w:rPr>
              <w:t>X  Nu</w:t>
            </w:r>
          </w:p>
        </w:tc>
      </w:tr>
      <w:tr w:rsidR="0047087A" w:rsidRPr="0098609C" w14:paraId="3D00FE3D" w14:textId="77777777" w:rsidTr="00584C1C">
        <w:tc>
          <w:tcPr>
            <w:tcW w:w="3325" w:type="dxa"/>
          </w:tcPr>
          <w:p w14:paraId="098F28A2"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Intervenția include plăți tranzitorii din PNDR 2014-2022</w:t>
            </w:r>
          </w:p>
          <w:p w14:paraId="541681F4" w14:textId="77777777" w:rsidR="0047087A" w:rsidRPr="0098609C" w:rsidRDefault="0047087A" w:rsidP="00C26BD3">
            <w:pPr>
              <w:rPr>
                <w:rFonts w:ascii="Trebuchet MS" w:hAnsi="Trebuchet MS"/>
                <w:b/>
                <w:color w:val="000000" w:themeColor="text1"/>
                <w:sz w:val="22"/>
                <w:szCs w:val="22"/>
                <w:lang w:val="ro-RO"/>
              </w:rPr>
            </w:pPr>
          </w:p>
        </w:tc>
        <w:tc>
          <w:tcPr>
            <w:tcW w:w="5850" w:type="dxa"/>
          </w:tcPr>
          <w:p w14:paraId="7E8442D5" w14:textId="77777777" w:rsidR="0047087A" w:rsidRPr="0098609C" w:rsidRDefault="0047087A" w:rsidP="0047087A">
            <w:pPr>
              <w:pStyle w:val="ListParagraph"/>
              <w:numPr>
                <w:ilvl w:val="0"/>
                <w:numId w:val="1"/>
              </w:numPr>
              <w:spacing w:after="60"/>
              <w:ind w:left="714" w:hanging="357"/>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 </w:t>
            </w:r>
          </w:p>
          <w:p w14:paraId="3304D360" w14:textId="77777777" w:rsidR="0047087A" w:rsidRPr="0098609C" w:rsidRDefault="0047087A" w:rsidP="0047087A">
            <w:pPr>
              <w:pStyle w:val="ListParagraph"/>
              <w:numPr>
                <w:ilvl w:val="0"/>
                <w:numId w:val="1"/>
              </w:numPr>
              <w:spacing w:after="60"/>
              <w:ind w:left="714" w:hanging="357"/>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Da, în totalitate </w:t>
            </w:r>
          </w:p>
          <w:p w14:paraId="5B2DD63A" w14:textId="77777777" w:rsidR="0047087A" w:rsidRPr="0098609C" w:rsidRDefault="0047087A" w:rsidP="0047087A">
            <w:pPr>
              <w:pStyle w:val="ListParagraph"/>
              <w:numPr>
                <w:ilvl w:val="0"/>
                <w:numId w:val="1"/>
              </w:numPr>
              <w:spacing w:after="60"/>
              <w:ind w:left="714" w:hanging="357"/>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Da, parțial</w:t>
            </w:r>
          </w:p>
          <w:p w14:paraId="08804C6F" w14:textId="77777777" w:rsidR="0047087A" w:rsidRPr="0098609C" w:rsidRDefault="0047087A" w:rsidP="0047087A">
            <w:pPr>
              <w:pStyle w:val="ListParagraph"/>
              <w:numPr>
                <w:ilvl w:val="0"/>
                <w:numId w:val="1"/>
              </w:numPr>
              <w:spacing w:after="60"/>
              <w:ind w:left="714" w:hanging="357"/>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X     Nu</w:t>
            </w:r>
          </w:p>
        </w:tc>
      </w:tr>
    </w:tbl>
    <w:p w14:paraId="6A2641AD" w14:textId="77777777" w:rsidR="0047087A" w:rsidRPr="0098609C" w:rsidRDefault="0047087A" w:rsidP="0047087A">
      <w:pPr>
        <w:pStyle w:val="ListParagraph"/>
        <w:keepNext/>
        <w:numPr>
          <w:ilvl w:val="2"/>
          <w:numId w:val="5"/>
        </w:numPr>
        <w:spacing w:before="120" w:after="120" w:line="259" w:lineRule="auto"/>
        <w:jc w:val="left"/>
        <w:outlineLvl w:val="2"/>
        <w:rPr>
          <w:rFonts w:ascii="Trebuchet MS" w:hAnsi="Trebuchet MS"/>
          <w:color w:val="000000" w:themeColor="text1"/>
          <w:sz w:val="22"/>
          <w:szCs w:val="22"/>
          <w:lang w:val="ro-RO"/>
        </w:rPr>
      </w:pPr>
      <w:r w:rsidRPr="0098609C">
        <w:rPr>
          <w:rFonts w:ascii="Trebuchet MS" w:hAnsi="Trebuchet MS"/>
          <w:b/>
          <w:bCs/>
          <w:color w:val="000000" w:themeColor="text1"/>
          <w:sz w:val="22"/>
          <w:szCs w:val="22"/>
          <w:lang w:val="ro-RO"/>
        </w:rPr>
        <w:t xml:space="preserve">Rata contribuției FEADR aplicabilă intervenției </w:t>
      </w:r>
    </w:p>
    <w:tbl>
      <w:tblPr>
        <w:tblpPr w:leftFromText="141" w:rightFromText="141" w:vertAnchor="text" w:horzAnchor="margin" w:tblpY="70"/>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3543"/>
        <w:gridCol w:w="1417"/>
        <w:gridCol w:w="1481"/>
        <w:gridCol w:w="745"/>
        <w:gridCol w:w="998"/>
      </w:tblGrid>
      <w:tr w:rsidR="0047087A" w:rsidRPr="0098609C" w14:paraId="4F8FC5F0" w14:textId="77777777" w:rsidTr="00584C1C">
        <w:tc>
          <w:tcPr>
            <w:tcW w:w="540" w:type="pct"/>
          </w:tcPr>
          <w:p w14:paraId="58B269AE"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b/>
                <w:bCs/>
                <w:color w:val="000000" w:themeColor="text1"/>
                <w:sz w:val="22"/>
                <w:szCs w:val="22"/>
                <w:lang w:val="ro-RO"/>
              </w:rPr>
              <w:t>Aplicabilitate</w:t>
            </w:r>
            <w:r w:rsidRPr="0098609C">
              <w:rPr>
                <w:rFonts w:ascii="Trebuchet MS" w:hAnsi="Trebuchet MS"/>
                <w:color w:val="000000" w:themeColor="text1"/>
                <w:sz w:val="22"/>
                <w:szCs w:val="22"/>
                <w:lang w:val="ro-RO"/>
              </w:rPr>
              <w:t xml:space="preserve"> </w:t>
            </w:r>
          </w:p>
        </w:tc>
        <w:tc>
          <w:tcPr>
            <w:tcW w:w="1931" w:type="pct"/>
            <w:shd w:val="clear" w:color="auto" w:fill="auto"/>
          </w:tcPr>
          <w:p w14:paraId="4F8D1E43" w14:textId="77777777" w:rsidR="0047087A" w:rsidRPr="0098609C" w:rsidRDefault="0047087A" w:rsidP="00C26BD3">
            <w:pPr>
              <w:spacing w:before="20" w:after="20"/>
              <w:jc w:val="left"/>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Descriere</w:t>
            </w:r>
          </w:p>
        </w:tc>
        <w:tc>
          <w:tcPr>
            <w:tcW w:w="772" w:type="pct"/>
            <w:shd w:val="clear" w:color="auto" w:fill="auto"/>
          </w:tcPr>
          <w:p w14:paraId="73CED950" w14:textId="77777777" w:rsidR="0047087A" w:rsidRPr="0098609C" w:rsidRDefault="0047087A" w:rsidP="00C26BD3">
            <w:pPr>
              <w:spacing w:before="20" w:after="20"/>
              <w:jc w:val="left"/>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Bază legală</w:t>
            </w:r>
          </w:p>
        </w:tc>
        <w:tc>
          <w:tcPr>
            <w:tcW w:w="807" w:type="pct"/>
          </w:tcPr>
          <w:p w14:paraId="6173BE42" w14:textId="77777777" w:rsidR="0047087A" w:rsidRPr="0098609C" w:rsidRDefault="0047087A" w:rsidP="00C26BD3">
            <w:pPr>
              <w:spacing w:before="20" w:after="20"/>
              <w:jc w:val="center"/>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Rata contribuției FEADR aplicata</w:t>
            </w:r>
          </w:p>
          <w:p w14:paraId="3056CEE8" w14:textId="77777777" w:rsidR="0047087A" w:rsidRPr="0098609C" w:rsidRDefault="0047087A" w:rsidP="00C26BD3">
            <w:pPr>
              <w:spacing w:before="20" w:after="20"/>
              <w:jc w:val="center"/>
              <w:rPr>
                <w:rFonts w:ascii="Trebuchet MS" w:hAnsi="Trebuchet MS"/>
                <w:b/>
                <w:bCs/>
                <w:color w:val="000000" w:themeColor="text1"/>
                <w:sz w:val="22"/>
                <w:szCs w:val="22"/>
                <w:lang w:val="ro-RO"/>
              </w:rPr>
            </w:pPr>
          </w:p>
        </w:tc>
        <w:tc>
          <w:tcPr>
            <w:tcW w:w="406" w:type="pct"/>
            <w:shd w:val="clear" w:color="auto" w:fill="auto"/>
          </w:tcPr>
          <w:p w14:paraId="0D4C6776" w14:textId="77777777" w:rsidR="0047087A" w:rsidRPr="0098609C" w:rsidRDefault="0047087A" w:rsidP="00C26BD3">
            <w:pPr>
              <w:spacing w:before="20" w:after="20"/>
              <w:jc w:val="center"/>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Rata Min</w:t>
            </w:r>
          </w:p>
        </w:tc>
        <w:tc>
          <w:tcPr>
            <w:tcW w:w="544" w:type="pct"/>
            <w:shd w:val="clear" w:color="auto" w:fill="auto"/>
          </w:tcPr>
          <w:p w14:paraId="4729D0CA" w14:textId="77777777" w:rsidR="0047087A" w:rsidRPr="0098609C" w:rsidRDefault="0047087A" w:rsidP="00C26BD3">
            <w:pPr>
              <w:spacing w:before="20" w:after="20"/>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 xml:space="preserve"> Rata </w:t>
            </w:r>
          </w:p>
          <w:p w14:paraId="2A3BB4B1" w14:textId="77777777" w:rsidR="0047087A" w:rsidRPr="0098609C" w:rsidRDefault="0047087A" w:rsidP="00C26BD3">
            <w:pPr>
              <w:spacing w:before="20" w:after="20"/>
              <w:jc w:val="center"/>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 xml:space="preserve">Max </w:t>
            </w:r>
          </w:p>
        </w:tc>
      </w:tr>
      <w:tr w:rsidR="0047087A" w:rsidRPr="0098609C" w14:paraId="1DBAAD85" w14:textId="77777777" w:rsidTr="00584C1C">
        <w:tc>
          <w:tcPr>
            <w:tcW w:w="540" w:type="pct"/>
          </w:tcPr>
          <w:p w14:paraId="59A967A5" w14:textId="77777777" w:rsidR="0047087A" w:rsidRPr="0098609C" w:rsidRDefault="0047087A" w:rsidP="00C26BD3">
            <w:pPr>
              <w:spacing w:before="20" w:after="20"/>
              <w:jc w:val="cente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x</w:t>
            </w:r>
          </w:p>
        </w:tc>
        <w:tc>
          <w:tcPr>
            <w:tcW w:w="1931" w:type="pct"/>
            <w:shd w:val="clear" w:color="auto" w:fill="auto"/>
          </w:tcPr>
          <w:p w14:paraId="52FA0E84" w14:textId="77777777" w:rsidR="0047087A" w:rsidRPr="0098609C" w:rsidRDefault="0047087A" w:rsidP="00C26BD3">
            <w:pPr>
              <w:spacing w:before="20" w:after="2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Regiuni mai puțin dezvoltate</w:t>
            </w:r>
          </w:p>
        </w:tc>
        <w:tc>
          <w:tcPr>
            <w:tcW w:w="772" w:type="pct"/>
            <w:shd w:val="clear" w:color="auto" w:fill="auto"/>
          </w:tcPr>
          <w:p w14:paraId="5E0BB52B" w14:textId="77777777" w:rsidR="0047087A" w:rsidRPr="0098609C" w:rsidRDefault="0047087A" w:rsidP="00C26BD3">
            <w:pPr>
              <w:spacing w:before="20" w:after="2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Art. 85(2)(</w:t>
            </w:r>
            <w:proofErr w:type="spellStart"/>
            <w:r w:rsidRPr="0098609C">
              <w:rPr>
                <w:rFonts w:ascii="Trebuchet MS" w:hAnsi="Trebuchet MS"/>
                <w:b/>
                <w:color w:val="000000" w:themeColor="text1"/>
                <w:sz w:val="22"/>
                <w:szCs w:val="22"/>
                <w:lang w:val="ro-RO"/>
              </w:rPr>
              <w:t>aa</w:t>
            </w:r>
            <w:proofErr w:type="spellEnd"/>
            <w:r w:rsidRPr="0098609C">
              <w:rPr>
                <w:rFonts w:ascii="Trebuchet MS" w:hAnsi="Trebuchet MS"/>
                <w:b/>
                <w:color w:val="000000" w:themeColor="text1"/>
                <w:sz w:val="22"/>
                <w:szCs w:val="22"/>
                <w:lang w:val="ro-RO"/>
              </w:rPr>
              <w:t>)</w:t>
            </w:r>
          </w:p>
        </w:tc>
        <w:tc>
          <w:tcPr>
            <w:tcW w:w="807" w:type="pct"/>
          </w:tcPr>
          <w:p w14:paraId="02321CF3" w14:textId="77777777" w:rsidR="0047087A" w:rsidRPr="0098609C" w:rsidRDefault="0047087A" w:rsidP="00C26BD3">
            <w:pPr>
              <w:spacing w:before="20" w:after="20"/>
              <w:jc w:val="cente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85%</w:t>
            </w:r>
          </w:p>
        </w:tc>
        <w:tc>
          <w:tcPr>
            <w:tcW w:w="406" w:type="pct"/>
            <w:shd w:val="clear" w:color="auto" w:fill="auto"/>
          </w:tcPr>
          <w:p w14:paraId="578D4016" w14:textId="77777777" w:rsidR="0047087A" w:rsidRPr="0098609C" w:rsidRDefault="0047087A" w:rsidP="00C26BD3">
            <w:pPr>
              <w:spacing w:before="20" w:after="20"/>
              <w:jc w:val="cente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20%</w:t>
            </w:r>
          </w:p>
        </w:tc>
        <w:tc>
          <w:tcPr>
            <w:tcW w:w="544" w:type="pct"/>
            <w:shd w:val="clear" w:color="auto" w:fill="auto"/>
          </w:tcPr>
          <w:p w14:paraId="60E07378" w14:textId="77777777" w:rsidR="0047087A" w:rsidRPr="0098609C" w:rsidRDefault="0047087A" w:rsidP="00C26BD3">
            <w:pPr>
              <w:spacing w:before="20" w:after="20"/>
              <w:jc w:val="cente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85%</w:t>
            </w:r>
          </w:p>
        </w:tc>
      </w:tr>
      <w:tr w:rsidR="0047087A" w:rsidRPr="0098609C" w14:paraId="202C2529" w14:textId="77777777" w:rsidTr="00584C1C">
        <w:tc>
          <w:tcPr>
            <w:tcW w:w="540" w:type="pct"/>
          </w:tcPr>
          <w:p w14:paraId="1D9F8283"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sym w:font="Wingdings" w:char="F0A8"/>
            </w:r>
          </w:p>
          <w:p w14:paraId="0B5EA21A" w14:textId="77777777" w:rsidR="0047087A" w:rsidRPr="0098609C" w:rsidRDefault="0047087A" w:rsidP="00C26BD3">
            <w:pPr>
              <w:spacing w:before="20" w:after="20"/>
              <w:jc w:val="center"/>
              <w:rPr>
                <w:rFonts w:ascii="Trebuchet MS" w:hAnsi="Trebuchet MS"/>
                <w:color w:val="000000" w:themeColor="text1"/>
                <w:sz w:val="22"/>
                <w:szCs w:val="22"/>
                <w:lang w:val="ro-RO"/>
              </w:rPr>
            </w:pPr>
          </w:p>
        </w:tc>
        <w:tc>
          <w:tcPr>
            <w:tcW w:w="1931" w:type="pct"/>
            <w:shd w:val="clear" w:color="auto" w:fill="auto"/>
          </w:tcPr>
          <w:p w14:paraId="487D7000" w14:textId="77777777" w:rsidR="0047087A" w:rsidRPr="0098609C" w:rsidRDefault="0047087A" w:rsidP="00C26BD3">
            <w:pPr>
              <w:spacing w:before="20" w:after="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Regiuni </w:t>
            </w:r>
            <w:proofErr w:type="spellStart"/>
            <w:r w:rsidRPr="0098609C">
              <w:rPr>
                <w:rFonts w:ascii="Trebuchet MS" w:hAnsi="Trebuchet MS"/>
                <w:color w:val="000000" w:themeColor="text1"/>
                <w:sz w:val="22"/>
                <w:szCs w:val="22"/>
                <w:lang w:val="ro-RO"/>
              </w:rPr>
              <w:t>ultraperiferice</w:t>
            </w:r>
            <w:proofErr w:type="spellEnd"/>
            <w:r w:rsidRPr="0098609C">
              <w:rPr>
                <w:rFonts w:ascii="Trebuchet MS" w:hAnsi="Trebuchet MS"/>
                <w:color w:val="000000" w:themeColor="text1"/>
                <w:sz w:val="22"/>
                <w:szCs w:val="22"/>
                <w:lang w:val="ro-RO"/>
              </w:rPr>
              <w:t xml:space="preserve"> și insulele mici din Marea Egee astfel</w:t>
            </w:r>
            <w:r w:rsidRPr="0098609C">
              <w:rPr>
                <w:rFonts w:ascii="Trebuchet MS" w:hAnsi="Trebuchet MS"/>
                <w:bCs/>
                <w:iCs/>
                <w:color w:val="000000" w:themeColor="text1"/>
                <w:sz w:val="22"/>
                <w:szCs w:val="22"/>
                <w:lang w:val="ro-RO"/>
              </w:rPr>
              <w:t xml:space="preserve"> cum sunt definite la articolul 1 alineatul (2) din Regulamentul (UE) nr. 229/2013</w:t>
            </w:r>
          </w:p>
        </w:tc>
        <w:tc>
          <w:tcPr>
            <w:tcW w:w="772" w:type="pct"/>
            <w:shd w:val="clear" w:color="auto" w:fill="auto"/>
          </w:tcPr>
          <w:p w14:paraId="0F3E7E74" w14:textId="77777777" w:rsidR="0047087A" w:rsidRPr="0098609C" w:rsidRDefault="0047087A" w:rsidP="00C26BD3">
            <w:pPr>
              <w:spacing w:before="20" w:after="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Art. 85(2)(a)</w:t>
            </w:r>
          </w:p>
        </w:tc>
        <w:tc>
          <w:tcPr>
            <w:tcW w:w="807" w:type="pct"/>
          </w:tcPr>
          <w:p w14:paraId="6B85E26F" w14:textId="77777777" w:rsidR="0047087A" w:rsidRPr="0098609C" w:rsidRDefault="0047087A" w:rsidP="00C26BD3">
            <w:pPr>
              <w:spacing w:before="20" w:after="20"/>
              <w:jc w:val="center"/>
              <w:rPr>
                <w:rFonts w:ascii="Trebuchet MS" w:hAnsi="Trebuchet MS"/>
                <w:color w:val="000000" w:themeColor="text1"/>
                <w:sz w:val="22"/>
                <w:szCs w:val="22"/>
                <w:lang w:val="ro-RO"/>
              </w:rPr>
            </w:pPr>
          </w:p>
          <w:p w14:paraId="0A4CA24E" w14:textId="77777777" w:rsidR="0047087A" w:rsidRPr="0098609C" w:rsidRDefault="0047087A" w:rsidP="00C26BD3">
            <w:pPr>
              <w:spacing w:before="20" w:after="20"/>
              <w:jc w:val="center"/>
              <w:rPr>
                <w:rFonts w:ascii="Trebuchet MS" w:hAnsi="Trebuchet MS"/>
                <w:color w:val="000000" w:themeColor="text1"/>
                <w:sz w:val="22"/>
                <w:szCs w:val="22"/>
                <w:lang w:val="ro-RO"/>
              </w:rPr>
            </w:pPr>
          </w:p>
        </w:tc>
        <w:tc>
          <w:tcPr>
            <w:tcW w:w="406" w:type="pct"/>
            <w:shd w:val="clear" w:color="auto" w:fill="auto"/>
          </w:tcPr>
          <w:p w14:paraId="38FB460E"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20%</w:t>
            </w:r>
          </w:p>
        </w:tc>
        <w:tc>
          <w:tcPr>
            <w:tcW w:w="544" w:type="pct"/>
            <w:shd w:val="clear" w:color="auto" w:fill="auto"/>
          </w:tcPr>
          <w:p w14:paraId="1ABB5803"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80%</w:t>
            </w:r>
          </w:p>
        </w:tc>
      </w:tr>
      <w:tr w:rsidR="0047087A" w:rsidRPr="0098609C" w14:paraId="69E0DF88" w14:textId="77777777" w:rsidTr="00584C1C">
        <w:tc>
          <w:tcPr>
            <w:tcW w:w="540" w:type="pct"/>
            <w:tcBorders>
              <w:top w:val="single" w:sz="4" w:space="0" w:color="auto"/>
              <w:left w:val="single" w:sz="4" w:space="0" w:color="auto"/>
              <w:bottom w:val="single" w:sz="4" w:space="0" w:color="auto"/>
              <w:right w:val="single" w:sz="4" w:space="0" w:color="auto"/>
            </w:tcBorders>
          </w:tcPr>
          <w:p w14:paraId="589A66F7"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sym w:font="Wingdings" w:char="F0A8"/>
            </w:r>
          </w:p>
        </w:tc>
        <w:tc>
          <w:tcPr>
            <w:tcW w:w="1931" w:type="pct"/>
            <w:tcBorders>
              <w:top w:val="single" w:sz="4" w:space="0" w:color="auto"/>
              <w:left w:val="single" w:sz="4" w:space="0" w:color="auto"/>
              <w:bottom w:val="single" w:sz="4" w:space="0" w:color="auto"/>
              <w:right w:val="single" w:sz="4" w:space="0" w:color="auto"/>
            </w:tcBorders>
            <w:shd w:val="clear" w:color="auto" w:fill="auto"/>
          </w:tcPr>
          <w:p w14:paraId="366D001A" w14:textId="77777777" w:rsidR="0047087A" w:rsidRPr="0098609C" w:rsidRDefault="0047087A" w:rsidP="00C26BD3">
            <w:pPr>
              <w:spacing w:before="20" w:after="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Regiunile de tranziție</w:t>
            </w:r>
          </w:p>
        </w:tc>
        <w:tc>
          <w:tcPr>
            <w:tcW w:w="772" w:type="pct"/>
            <w:tcBorders>
              <w:top w:val="single" w:sz="4" w:space="0" w:color="auto"/>
              <w:left w:val="single" w:sz="4" w:space="0" w:color="auto"/>
              <w:bottom w:val="single" w:sz="4" w:space="0" w:color="auto"/>
              <w:right w:val="single" w:sz="4" w:space="0" w:color="auto"/>
            </w:tcBorders>
            <w:shd w:val="clear" w:color="auto" w:fill="auto"/>
          </w:tcPr>
          <w:p w14:paraId="0EA9AE47" w14:textId="77777777" w:rsidR="0047087A" w:rsidRPr="0098609C" w:rsidRDefault="0047087A" w:rsidP="00C26BD3">
            <w:pPr>
              <w:spacing w:before="20" w:after="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Art. 85(2)(ba)</w:t>
            </w:r>
          </w:p>
        </w:tc>
        <w:tc>
          <w:tcPr>
            <w:tcW w:w="807" w:type="pct"/>
            <w:tcBorders>
              <w:top w:val="single" w:sz="4" w:space="0" w:color="auto"/>
              <w:left w:val="single" w:sz="4" w:space="0" w:color="auto"/>
              <w:bottom w:val="single" w:sz="4" w:space="0" w:color="auto"/>
              <w:right w:val="single" w:sz="4" w:space="0" w:color="auto"/>
            </w:tcBorders>
          </w:tcPr>
          <w:p w14:paraId="1E8FA28D" w14:textId="77777777" w:rsidR="0047087A" w:rsidRPr="0098609C" w:rsidRDefault="0047087A" w:rsidP="00C26BD3">
            <w:pPr>
              <w:spacing w:before="20" w:after="20"/>
              <w:jc w:val="center"/>
              <w:rPr>
                <w:rFonts w:ascii="Trebuchet MS" w:hAnsi="Trebuchet MS"/>
                <w:color w:val="000000" w:themeColor="text1"/>
                <w:sz w:val="22"/>
                <w:szCs w:val="22"/>
                <w:lang w:val="ro-RO"/>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075BBD03"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20%</w:t>
            </w:r>
          </w:p>
        </w:tc>
        <w:tc>
          <w:tcPr>
            <w:tcW w:w="544" w:type="pct"/>
            <w:tcBorders>
              <w:top w:val="single" w:sz="4" w:space="0" w:color="auto"/>
              <w:left w:val="single" w:sz="4" w:space="0" w:color="auto"/>
              <w:bottom w:val="single" w:sz="4" w:space="0" w:color="auto"/>
              <w:right w:val="single" w:sz="4" w:space="0" w:color="auto"/>
            </w:tcBorders>
            <w:shd w:val="clear" w:color="auto" w:fill="auto"/>
          </w:tcPr>
          <w:p w14:paraId="656EE1FF"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60%</w:t>
            </w:r>
          </w:p>
        </w:tc>
      </w:tr>
      <w:tr w:rsidR="0047087A" w:rsidRPr="0098609C" w14:paraId="6A1977D2" w14:textId="77777777" w:rsidTr="00584C1C">
        <w:tc>
          <w:tcPr>
            <w:tcW w:w="540" w:type="pct"/>
            <w:tcBorders>
              <w:top w:val="single" w:sz="4" w:space="0" w:color="auto"/>
              <w:left w:val="single" w:sz="4" w:space="0" w:color="auto"/>
              <w:bottom w:val="single" w:sz="12" w:space="0" w:color="auto"/>
              <w:right w:val="single" w:sz="4" w:space="0" w:color="auto"/>
            </w:tcBorders>
          </w:tcPr>
          <w:p w14:paraId="72EC53D2"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x</w:t>
            </w:r>
          </w:p>
        </w:tc>
        <w:tc>
          <w:tcPr>
            <w:tcW w:w="1931" w:type="pct"/>
            <w:tcBorders>
              <w:top w:val="single" w:sz="4" w:space="0" w:color="auto"/>
              <w:left w:val="single" w:sz="4" w:space="0" w:color="auto"/>
              <w:bottom w:val="single" w:sz="12" w:space="0" w:color="auto"/>
              <w:right w:val="single" w:sz="4" w:space="0" w:color="auto"/>
            </w:tcBorders>
            <w:shd w:val="clear" w:color="auto" w:fill="auto"/>
          </w:tcPr>
          <w:p w14:paraId="6F58A34F" w14:textId="77777777" w:rsidR="0047087A" w:rsidRPr="0098609C" w:rsidRDefault="0047087A" w:rsidP="00C26BD3">
            <w:pPr>
              <w:spacing w:before="20" w:after="2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Alte regiuni</w:t>
            </w:r>
          </w:p>
        </w:tc>
        <w:tc>
          <w:tcPr>
            <w:tcW w:w="772" w:type="pct"/>
            <w:tcBorders>
              <w:top w:val="single" w:sz="4" w:space="0" w:color="auto"/>
              <w:left w:val="single" w:sz="4" w:space="0" w:color="auto"/>
              <w:bottom w:val="single" w:sz="12" w:space="0" w:color="auto"/>
              <w:right w:val="single" w:sz="4" w:space="0" w:color="auto"/>
            </w:tcBorders>
            <w:shd w:val="clear" w:color="auto" w:fill="auto"/>
          </w:tcPr>
          <w:p w14:paraId="367E1000" w14:textId="77777777" w:rsidR="0047087A" w:rsidRPr="0098609C" w:rsidRDefault="0047087A" w:rsidP="00C26BD3">
            <w:pPr>
              <w:spacing w:before="20" w:after="2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Art. 85(2)(d)</w:t>
            </w:r>
          </w:p>
        </w:tc>
        <w:tc>
          <w:tcPr>
            <w:tcW w:w="807" w:type="pct"/>
            <w:tcBorders>
              <w:top w:val="single" w:sz="4" w:space="0" w:color="auto"/>
              <w:left w:val="single" w:sz="4" w:space="0" w:color="auto"/>
              <w:bottom w:val="single" w:sz="12" w:space="0" w:color="auto"/>
              <w:right w:val="single" w:sz="4" w:space="0" w:color="auto"/>
            </w:tcBorders>
          </w:tcPr>
          <w:p w14:paraId="1D38A50C" w14:textId="77777777" w:rsidR="0047087A" w:rsidRPr="0098609C" w:rsidRDefault="0047087A" w:rsidP="00C26BD3">
            <w:pPr>
              <w:spacing w:before="20" w:after="20"/>
              <w:jc w:val="cente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43%</w:t>
            </w:r>
          </w:p>
        </w:tc>
        <w:tc>
          <w:tcPr>
            <w:tcW w:w="406" w:type="pct"/>
            <w:tcBorders>
              <w:top w:val="single" w:sz="4" w:space="0" w:color="auto"/>
              <w:left w:val="single" w:sz="4" w:space="0" w:color="auto"/>
              <w:bottom w:val="single" w:sz="12" w:space="0" w:color="auto"/>
              <w:right w:val="single" w:sz="4" w:space="0" w:color="auto"/>
            </w:tcBorders>
            <w:shd w:val="clear" w:color="auto" w:fill="auto"/>
          </w:tcPr>
          <w:p w14:paraId="2120770E" w14:textId="77777777" w:rsidR="0047087A" w:rsidRPr="0098609C" w:rsidRDefault="0047087A" w:rsidP="00C26BD3">
            <w:pPr>
              <w:spacing w:before="20" w:after="20"/>
              <w:jc w:val="cente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20%</w:t>
            </w:r>
          </w:p>
        </w:tc>
        <w:tc>
          <w:tcPr>
            <w:tcW w:w="544" w:type="pct"/>
            <w:tcBorders>
              <w:top w:val="single" w:sz="4" w:space="0" w:color="auto"/>
              <w:left w:val="single" w:sz="4" w:space="0" w:color="auto"/>
              <w:bottom w:val="single" w:sz="12" w:space="0" w:color="auto"/>
              <w:right w:val="single" w:sz="4" w:space="0" w:color="auto"/>
            </w:tcBorders>
            <w:shd w:val="clear" w:color="auto" w:fill="auto"/>
          </w:tcPr>
          <w:p w14:paraId="758428AD" w14:textId="77777777" w:rsidR="0047087A" w:rsidRPr="0098609C" w:rsidRDefault="0047087A" w:rsidP="00C26BD3">
            <w:pPr>
              <w:spacing w:before="20" w:after="20"/>
              <w:jc w:val="cente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43%</w:t>
            </w:r>
          </w:p>
        </w:tc>
      </w:tr>
      <w:tr w:rsidR="0047087A" w:rsidRPr="0098609C" w14:paraId="6E77C7A4" w14:textId="77777777" w:rsidTr="00584C1C">
        <w:tc>
          <w:tcPr>
            <w:tcW w:w="540" w:type="pct"/>
            <w:tcBorders>
              <w:top w:val="single" w:sz="12" w:space="0" w:color="auto"/>
              <w:left w:val="single" w:sz="4" w:space="0" w:color="auto"/>
              <w:bottom w:val="single" w:sz="4" w:space="0" w:color="auto"/>
              <w:right w:val="single" w:sz="4" w:space="0" w:color="auto"/>
            </w:tcBorders>
          </w:tcPr>
          <w:p w14:paraId="6E16A09B"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sym w:font="Wingdings" w:char="F0A8"/>
            </w:r>
          </w:p>
        </w:tc>
        <w:tc>
          <w:tcPr>
            <w:tcW w:w="1931" w:type="pct"/>
            <w:tcBorders>
              <w:top w:val="single" w:sz="12" w:space="0" w:color="auto"/>
              <w:left w:val="single" w:sz="4" w:space="0" w:color="auto"/>
              <w:bottom w:val="single" w:sz="4" w:space="0" w:color="auto"/>
              <w:right w:val="single" w:sz="4" w:space="0" w:color="auto"/>
            </w:tcBorders>
            <w:shd w:val="clear" w:color="auto" w:fill="auto"/>
          </w:tcPr>
          <w:p w14:paraId="751C5B08" w14:textId="77777777" w:rsidR="0047087A" w:rsidRPr="0098609C" w:rsidRDefault="0047087A" w:rsidP="00C26BD3">
            <w:pPr>
              <w:spacing w:before="20" w:after="20"/>
              <w:rPr>
                <w:rFonts w:ascii="Trebuchet MS" w:hAnsi="Trebuchet MS"/>
                <w:iCs/>
                <w:color w:val="000000" w:themeColor="text1"/>
                <w:sz w:val="22"/>
                <w:szCs w:val="22"/>
                <w:lang w:val="ro-RO"/>
              </w:rPr>
            </w:pPr>
            <w:r w:rsidRPr="0098609C">
              <w:rPr>
                <w:rFonts w:ascii="Trebuchet MS" w:hAnsi="Trebuchet MS"/>
                <w:color w:val="000000" w:themeColor="text1"/>
                <w:sz w:val="22"/>
                <w:szCs w:val="22"/>
                <w:lang w:val="ro-RO"/>
              </w:rPr>
              <w:t>Plăți pentru constrângeri naturale sau alte constrângeri specifice anumitor zone definite în articolul 71</w:t>
            </w:r>
          </w:p>
        </w:tc>
        <w:tc>
          <w:tcPr>
            <w:tcW w:w="772" w:type="pct"/>
            <w:tcBorders>
              <w:top w:val="single" w:sz="12" w:space="0" w:color="auto"/>
              <w:left w:val="single" w:sz="4" w:space="0" w:color="auto"/>
              <w:bottom w:val="single" w:sz="4" w:space="0" w:color="auto"/>
              <w:right w:val="single" w:sz="4" w:space="0" w:color="auto"/>
            </w:tcBorders>
            <w:shd w:val="clear" w:color="auto" w:fill="auto"/>
          </w:tcPr>
          <w:p w14:paraId="5BDD4481" w14:textId="77777777" w:rsidR="0047087A" w:rsidRPr="0098609C" w:rsidRDefault="0047087A" w:rsidP="00C26BD3">
            <w:pPr>
              <w:spacing w:before="20" w:after="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Art. 85(3)(</w:t>
            </w:r>
            <w:proofErr w:type="spellStart"/>
            <w:r w:rsidRPr="0098609C">
              <w:rPr>
                <w:rFonts w:ascii="Trebuchet MS" w:hAnsi="Trebuchet MS"/>
                <w:color w:val="000000" w:themeColor="text1"/>
                <w:sz w:val="22"/>
                <w:szCs w:val="22"/>
                <w:lang w:val="ro-RO"/>
              </w:rPr>
              <w:t>aa</w:t>
            </w:r>
            <w:proofErr w:type="spellEnd"/>
            <w:r w:rsidRPr="0098609C">
              <w:rPr>
                <w:rFonts w:ascii="Trebuchet MS" w:hAnsi="Trebuchet MS"/>
                <w:color w:val="000000" w:themeColor="text1"/>
                <w:sz w:val="22"/>
                <w:szCs w:val="22"/>
                <w:lang w:val="ro-RO"/>
              </w:rPr>
              <w:t>)</w:t>
            </w:r>
          </w:p>
        </w:tc>
        <w:tc>
          <w:tcPr>
            <w:tcW w:w="807" w:type="pct"/>
            <w:tcBorders>
              <w:top w:val="single" w:sz="12" w:space="0" w:color="auto"/>
              <w:left w:val="single" w:sz="4" w:space="0" w:color="auto"/>
              <w:bottom w:val="single" w:sz="4" w:space="0" w:color="auto"/>
              <w:right w:val="single" w:sz="4" w:space="0" w:color="auto"/>
            </w:tcBorders>
          </w:tcPr>
          <w:p w14:paraId="5299F9C8" w14:textId="77777777" w:rsidR="0047087A" w:rsidRPr="0098609C" w:rsidRDefault="0047087A" w:rsidP="00C26BD3">
            <w:pPr>
              <w:spacing w:before="20" w:after="20"/>
              <w:jc w:val="center"/>
              <w:rPr>
                <w:rFonts w:ascii="Trebuchet MS" w:hAnsi="Trebuchet MS"/>
                <w:color w:val="000000" w:themeColor="text1"/>
                <w:sz w:val="22"/>
                <w:szCs w:val="22"/>
                <w:lang w:val="ro-RO"/>
              </w:rPr>
            </w:pPr>
          </w:p>
        </w:tc>
        <w:tc>
          <w:tcPr>
            <w:tcW w:w="406" w:type="pct"/>
            <w:tcBorders>
              <w:top w:val="single" w:sz="12" w:space="0" w:color="auto"/>
              <w:left w:val="single" w:sz="4" w:space="0" w:color="auto"/>
              <w:bottom w:val="single" w:sz="4" w:space="0" w:color="auto"/>
              <w:right w:val="single" w:sz="4" w:space="0" w:color="auto"/>
            </w:tcBorders>
            <w:shd w:val="clear" w:color="auto" w:fill="auto"/>
          </w:tcPr>
          <w:p w14:paraId="78103D3A"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20%</w:t>
            </w:r>
          </w:p>
        </w:tc>
        <w:tc>
          <w:tcPr>
            <w:tcW w:w="544" w:type="pct"/>
            <w:tcBorders>
              <w:top w:val="single" w:sz="12" w:space="0" w:color="auto"/>
              <w:left w:val="single" w:sz="4" w:space="0" w:color="auto"/>
              <w:bottom w:val="single" w:sz="4" w:space="0" w:color="auto"/>
              <w:right w:val="single" w:sz="4" w:space="0" w:color="auto"/>
            </w:tcBorders>
            <w:shd w:val="clear" w:color="auto" w:fill="auto"/>
          </w:tcPr>
          <w:p w14:paraId="2209D687"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65%</w:t>
            </w:r>
          </w:p>
        </w:tc>
      </w:tr>
      <w:tr w:rsidR="0047087A" w:rsidRPr="0098609C" w14:paraId="0BA8E58F" w14:textId="77777777" w:rsidTr="00584C1C">
        <w:tc>
          <w:tcPr>
            <w:tcW w:w="540" w:type="pct"/>
            <w:tcBorders>
              <w:top w:val="single" w:sz="4" w:space="0" w:color="auto"/>
              <w:left w:val="single" w:sz="4" w:space="0" w:color="auto"/>
              <w:bottom w:val="single" w:sz="4" w:space="0" w:color="auto"/>
              <w:right w:val="single" w:sz="4" w:space="0" w:color="auto"/>
            </w:tcBorders>
          </w:tcPr>
          <w:p w14:paraId="0432CD2D"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sym w:font="Wingdings" w:char="F0A8"/>
            </w:r>
          </w:p>
        </w:tc>
        <w:tc>
          <w:tcPr>
            <w:tcW w:w="1931" w:type="pct"/>
            <w:tcBorders>
              <w:top w:val="single" w:sz="4" w:space="0" w:color="auto"/>
              <w:left w:val="single" w:sz="4" w:space="0" w:color="auto"/>
              <w:bottom w:val="single" w:sz="4" w:space="0" w:color="auto"/>
              <w:right w:val="single" w:sz="4" w:space="0" w:color="auto"/>
            </w:tcBorders>
            <w:shd w:val="clear" w:color="auto" w:fill="auto"/>
          </w:tcPr>
          <w:p w14:paraId="2BF5EEB9" w14:textId="77777777" w:rsidR="0047087A" w:rsidRPr="0098609C" w:rsidRDefault="0047087A" w:rsidP="00C26BD3">
            <w:pPr>
              <w:spacing w:before="20" w:after="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Angajamente în materie de mediu și climă și alte angajamente în materie de gestionare conform articolului 70 a Reg., </w:t>
            </w:r>
            <w:r w:rsidRPr="0098609C">
              <w:rPr>
                <w:rFonts w:ascii="Trebuchet MS" w:eastAsiaTheme="minorEastAsia" w:hAnsi="Trebuchet MS"/>
                <w:color w:val="000000" w:themeColor="text1"/>
                <w:sz w:val="22"/>
                <w:szCs w:val="22"/>
                <w:lang w:val="ro-RO"/>
              </w:rPr>
              <w:t xml:space="preserve"> </w:t>
            </w:r>
            <w:r w:rsidRPr="0098609C">
              <w:rPr>
                <w:rFonts w:ascii="Trebuchet MS" w:hAnsi="Trebuchet MS"/>
                <w:color w:val="000000" w:themeColor="text1"/>
                <w:sz w:val="22"/>
                <w:szCs w:val="22"/>
                <w:lang w:val="ro-RO"/>
              </w:rPr>
              <w:t xml:space="preserve">plăți pentru dezavantaje specifice anumitor zone, generate de anumite cerințe obligatorii conf. </w:t>
            </w:r>
            <w:proofErr w:type="spellStart"/>
            <w:r w:rsidRPr="0098609C">
              <w:rPr>
                <w:rFonts w:ascii="Trebuchet MS" w:hAnsi="Trebuchet MS"/>
                <w:color w:val="000000" w:themeColor="text1"/>
                <w:sz w:val="22"/>
                <w:szCs w:val="22"/>
                <w:lang w:val="ro-RO"/>
              </w:rPr>
              <w:t>Art</w:t>
            </w:r>
            <w:proofErr w:type="spellEnd"/>
            <w:r w:rsidRPr="0098609C">
              <w:rPr>
                <w:rFonts w:ascii="Trebuchet MS" w:hAnsi="Trebuchet MS"/>
                <w:color w:val="000000" w:themeColor="text1"/>
                <w:sz w:val="22"/>
                <w:szCs w:val="22"/>
                <w:lang w:val="ro-RO"/>
              </w:rPr>
              <w:t xml:space="preserve"> 72, sprijin pentru investiții non-productive la care se face referire în art. 73, sprijin pentru PEI </w:t>
            </w:r>
            <w:proofErr w:type="spellStart"/>
            <w:r w:rsidRPr="0098609C">
              <w:rPr>
                <w:rFonts w:ascii="Trebuchet MS" w:hAnsi="Trebuchet MS"/>
                <w:color w:val="000000" w:themeColor="text1"/>
                <w:sz w:val="22"/>
                <w:szCs w:val="22"/>
                <w:lang w:val="ro-RO"/>
              </w:rPr>
              <w:t>conf</w:t>
            </w:r>
            <w:proofErr w:type="spellEnd"/>
            <w:r w:rsidRPr="0098609C">
              <w:rPr>
                <w:rFonts w:ascii="Trebuchet MS" w:hAnsi="Trebuchet MS"/>
                <w:color w:val="000000" w:themeColor="text1"/>
                <w:sz w:val="22"/>
                <w:szCs w:val="22"/>
                <w:lang w:val="ro-RO"/>
              </w:rPr>
              <w:t xml:space="preserve"> </w:t>
            </w:r>
            <w:r w:rsidRPr="0098609C">
              <w:rPr>
                <w:rFonts w:ascii="Trebuchet MS" w:hAnsi="Trebuchet MS"/>
                <w:color w:val="000000" w:themeColor="text1"/>
                <w:sz w:val="22"/>
                <w:szCs w:val="22"/>
                <w:lang w:val="ro-RO"/>
              </w:rPr>
              <w:lastRenderedPageBreak/>
              <w:t xml:space="preserve">art. 77 a acestui Reg., inclusiv pentru LEADER, dezvoltarea locală plasată sub responsabilitatea comunității </w:t>
            </w:r>
            <w:proofErr w:type="spellStart"/>
            <w:r w:rsidRPr="0098609C">
              <w:rPr>
                <w:rFonts w:ascii="Trebuchet MS" w:hAnsi="Trebuchet MS"/>
                <w:color w:val="000000" w:themeColor="text1"/>
                <w:sz w:val="22"/>
                <w:szCs w:val="22"/>
                <w:lang w:val="ro-RO"/>
              </w:rPr>
              <w:t>conf</w:t>
            </w:r>
            <w:proofErr w:type="spellEnd"/>
            <w:r w:rsidRPr="0098609C">
              <w:rPr>
                <w:rFonts w:ascii="Trebuchet MS" w:hAnsi="Trebuchet MS"/>
                <w:color w:val="000000" w:themeColor="text1"/>
                <w:sz w:val="22"/>
                <w:szCs w:val="22"/>
                <w:lang w:val="ro-RO"/>
              </w:rPr>
              <w:t xml:space="preserve"> </w:t>
            </w:r>
            <w:proofErr w:type="spellStart"/>
            <w:r w:rsidRPr="0098609C">
              <w:rPr>
                <w:rFonts w:ascii="Trebuchet MS" w:hAnsi="Trebuchet MS"/>
                <w:color w:val="000000" w:themeColor="text1"/>
                <w:sz w:val="22"/>
                <w:szCs w:val="22"/>
                <w:lang w:val="ro-RO"/>
              </w:rPr>
              <w:t>art</w:t>
            </w:r>
            <w:proofErr w:type="spellEnd"/>
            <w:r w:rsidRPr="0098609C">
              <w:rPr>
                <w:rFonts w:ascii="Trebuchet MS" w:hAnsi="Trebuchet MS"/>
                <w:color w:val="000000" w:themeColor="text1"/>
                <w:sz w:val="22"/>
                <w:szCs w:val="22"/>
                <w:lang w:val="ro-RO"/>
              </w:rPr>
              <w:t xml:space="preserve"> 25 din CPR</w:t>
            </w:r>
          </w:p>
        </w:tc>
        <w:tc>
          <w:tcPr>
            <w:tcW w:w="772" w:type="pct"/>
            <w:tcBorders>
              <w:top w:val="single" w:sz="4" w:space="0" w:color="auto"/>
              <w:left w:val="single" w:sz="4" w:space="0" w:color="auto"/>
              <w:bottom w:val="single" w:sz="4" w:space="0" w:color="auto"/>
              <w:right w:val="single" w:sz="4" w:space="0" w:color="auto"/>
            </w:tcBorders>
            <w:shd w:val="clear" w:color="auto" w:fill="auto"/>
          </w:tcPr>
          <w:p w14:paraId="14D3EB9A" w14:textId="77777777" w:rsidR="0047087A" w:rsidRPr="0098609C" w:rsidRDefault="0047087A" w:rsidP="00C26BD3">
            <w:pPr>
              <w:spacing w:before="20" w:after="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lastRenderedPageBreak/>
              <w:t>Art. 85(3)(a)</w:t>
            </w:r>
          </w:p>
        </w:tc>
        <w:tc>
          <w:tcPr>
            <w:tcW w:w="807" w:type="pct"/>
            <w:tcBorders>
              <w:top w:val="single" w:sz="4" w:space="0" w:color="auto"/>
              <w:left w:val="single" w:sz="4" w:space="0" w:color="auto"/>
              <w:bottom w:val="single" w:sz="4" w:space="0" w:color="auto"/>
              <w:right w:val="single" w:sz="4" w:space="0" w:color="auto"/>
            </w:tcBorders>
          </w:tcPr>
          <w:p w14:paraId="210235DC" w14:textId="77777777" w:rsidR="0047087A" w:rsidRPr="0098609C" w:rsidRDefault="0047087A" w:rsidP="00C26BD3">
            <w:pPr>
              <w:spacing w:before="20" w:after="20"/>
              <w:jc w:val="center"/>
              <w:rPr>
                <w:rFonts w:ascii="Trebuchet MS" w:hAnsi="Trebuchet MS"/>
                <w:color w:val="000000" w:themeColor="text1"/>
                <w:sz w:val="22"/>
                <w:szCs w:val="22"/>
                <w:lang w:val="ro-RO"/>
              </w:rPr>
            </w:pP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6CD8F443"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20%</w:t>
            </w:r>
          </w:p>
        </w:tc>
        <w:tc>
          <w:tcPr>
            <w:tcW w:w="544" w:type="pct"/>
            <w:tcBorders>
              <w:top w:val="single" w:sz="4" w:space="0" w:color="auto"/>
              <w:left w:val="single" w:sz="4" w:space="0" w:color="auto"/>
              <w:bottom w:val="single" w:sz="4" w:space="0" w:color="auto"/>
              <w:right w:val="single" w:sz="4" w:space="0" w:color="auto"/>
            </w:tcBorders>
            <w:shd w:val="clear" w:color="auto" w:fill="auto"/>
          </w:tcPr>
          <w:p w14:paraId="5A1FA925"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80%</w:t>
            </w:r>
          </w:p>
        </w:tc>
      </w:tr>
      <w:tr w:rsidR="0047087A" w:rsidRPr="0098609C" w14:paraId="4B7EDD52" w14:textId="77777777" w:rsidTr="00584C1C">
        <w:tc>
          <w:tcPr>
            <w:tcW w:w="540" w:type="pct"/>
          </w:tcPr>
          <w:p w14:paraId="697B4EC0" w14:textId="77777777" w:rsidR="0047087A" w:rsidRPr="0098609C" w:rsidRDefault="0047087A" w:rsidP="00C26BD3">
            <w:pPr>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sym w:font="Wingdings" w:char="F0A8"/>
            </w:r>
          </w:p>
        </w:tc>
        <w:tc>
          <w:tcPr>
            <w:tcW w:w="1931" w:type="pct"/>
            <w:shd w:val="clear" w:color="auto" w:fill="auto"/>
          </w:tcPr>
          <w:p w14:paraId="3A89179B" w14:textId="77777777" w:rsidR="0047087A" w:rsidRPr="0098609C" w:rsidRDefault="0047087A" w:rsidP="00C26BD3">
            <w:pPr>
              <w:spacing w:before="20" w:after="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Operațiuni ce primesc finanțare din fonduri transferate către FEADR</w:t>
            </w:r>
          </w:p>
        </w:tc>
        <w:tc>
          <w:tcPr>
            <w:tcW w:w="772" w:type="pct"/>
            <w:shd w:val="clear" w:color="auto" w:fill="auto"/>
          </w:tcPr>
          <w:p w14:paraId="385B78D0" w14:textId="77777777" w:rsidR="0047087A" w:rsidRPr="0098609C" w:rsidRDefault="0047087A" w:rsidP="00C26BD3">
            <w:pPr>
              <w:spacing w:before="20" w:after="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Art. 85(3)(b)</w:t>
            </w:r>
          </w:p>
        </w:tc>
        <w:tc>
          <w:tcPr>
            <w:tcW w:w="807" w:type="pct"/>
          </w:tcPr>
          <w:p w14:paraId="2836A5CC" w14:textId="77777777" w:rsidR="0047087A" w:rsidRPr="0098609C" w:rsidRDefault="0047087A" w:rsidP="00C26BD3">
            <w:pPr>
              <w:keepNext/>
              <w:spacing w:before="20" w:after="20"/>
              <w:jc w:val="center"/>
              <w:rPr>
                <w:rFonts w:ascii="Trebuchet MS" w:hAnsi="Trebuchet MS"/>
                <w:color w:val="000000" w:themeColor="text1"/>
                <w:sz w:val="22"/>
                <w:szCs w:val="22"/>
                <w:lang w:val="ro-RO"/>
              </w:rPr>
            </w:pPr>
          </w:p>
        </w:tc>
        <w:tc>
          <w:tcPr>
            <w:tcW w:w="406" w:type="pct"/>
            <w:shd w:val="clear" w:color="auto" w:fill="auto"/>
          </w:tcPr>
          <w:p w14:paraId="53833B9B" w14:textId="77777777" w:rsidR="0047087A" w:rsidRPr="0098609C" w:rsidRDefault="0047087A" w:rsidP="00C26BD3">
            <w:pPr>
              <w:keepNext/>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20%</w:t>
            </w:r>
          </w:p>
        </w:tc>
        <w:tc>
          <w:tcPr>
            <w:tcW w:w="544" w:type="pct"/>
            <w:shd w:val="clear" w:color="auto" w:fill="auto"/>
          </w:tcPr>
          <w:p w14:paraId="6C92817F" w14:textId="77777777" w:rsidR="0047087A" w:rsidRPr="0098609C" w:rsidRDefault="0047087A" w:rsidP="00C26BD3">
            <w:pPr>
              <w:keepNext/>
              <w:spacing w:before="20" w:after="20"/>
              <w:jc w:val="cente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100%</w:t>
            </w:r>
          </w:p>
        </w:tc>
      </w:tr>
    </w:tbl>
    <w:p w14:paraId="5CFD7A1D" w14:textId="77777777" w:rsidR="0047087A" w:rsidRPr="0098609C" w:rsidRDefault="0047087A" w:rsidP="0047087A">
      <w:pPr>
        <w:pStyle w:val="Guidelines"/>
        <w:pBdr>
          <w:top w:val="none" w:sz="0" w:space="0" w:color="auto"/>
          <w:left w:val="none" w:sz="0" w:space="0" w:color="auto"/>
          <w:bottom w:val="none" w:sz="0" w:space="0" w:color="auto"/>
          <w:right w:val="none" w:sz="0" w:space="0" w:color="auto"/>
        </w:pBdr>
        <w:tabs>
          <w:tab w:val="clear" w:pos="2302"/>
        </w:tabs>
        <w:spacing w:after="120"/>
        <w:rPr>
          <w:rFonts w:ascii="Trebuchet MS" w:hAnsi="Trebuchet MS"/>
          <w:color w:val="000000" w:themeColor="text1"/>
          <w:sz w:val="22"/>
          <w:szCs w:val="22"/>
          <w:lang w:val="ro-RO"/>
        </w:rPr>
      </w:pPr>
    </w:p>
    <w:p w14:paraId="034296E3" w14:textId="77777777" w:rsidR="0047087A" w:rsidRPr="0098609C" w:rsidRDefault="0047087A" w:rsidP="0047087A">
      <w:pPr>
        <w:pStyle w:val="Heading3"/>
        <w:numPr>
          <w:ilvl w:val="0"/>
          <w:numId w:val="0"/>
        </w:numPr>
        <w:ind w:left="737" w:hanging="737"/>
        <w:rPr>
          <w:rFonts w:ascii="Trebuchet MS" w:hAnsi="Trebuchet MS"/>
          <w:sz w:val="22"/>
          <w:szCs w:val="22"/>
          <w:lang w:val="ro-RO"/>
        </w:rPr>
      </w:pPr>
      <w:r w:rsidRPr="0098609C">
        <w:rPr>
          <w:rFonts w:ascii="Trebuchet MS" w:hAnsi="Trebuchet MS"/>
          <w:b/>
          <w:sz w:val="22"/>
          <w:szCs w:val="22"/>
          <w:lang w:val="ro-RO"/>
        </w:rPr>
        <w:t>5.3.2 Aria teritorială de aplicabilitate</w:t>
      </w:r>
    </w:p>
    <w:p w14:paraId="2CA3289B" w14:textId="77777777" w:rsidR="0047087A" w:rsidRPr="0098609C" w:rsidRDefault="0047087A" w:rsidP="00584C1C">
      <w:pPr>
        <w:pStyle w:val="Guidelines"/>
        <w:pBdr>
          <w:top w:val="single" w:sz="4" w:space="0" w:color="auto"/>
          <w:right w:val="single" w:sz="4" w:space="5" w:color="auto"/>
        </w:pBdr>
        <w:tabs>
          <w:tab w:val="clear" w:pos="2302"/>
          <w:tab w:val="left" w:pos="993"/>
          <w:tab w:val="left" w:pos="1843"/>
        </w:tabs>
        <w:rPr>
          <w:rFonts w:ascii="Trebuchet MS" w:hAnsi="Trebuchet MS"/>
          <w:color w:val="000000" w:themeColor="text1"/>
          <w:sz w:val="22"/>
          <w:szCs w:val="22"/>
          <w:lang w:val="ro-RO"/>
        </w:rPr>
      </w:pPr>
      <w:r w:rsidRPr="0098609C">
        <w:rPr>
          <w:rFonts w:ascii="Trebuchet MS" w:hAnsi="Trebuchet MS"/>
          <w:b/>
          <w:color w:val="000000" w:themeColor="text1"/>
          <w:sz w:val="22"/>
          <w:szCs w:val="22"/>
          <w:lang w:val="ro-RO" w:eastAsia="en-GB"/>
        </w:rPr>
        <w:t>x</w:t>
      </w:r>
      <w:r w:rsidRPr="0098609C" w:rsidDel="009544F1">
        <w:rPr>
          <w:rFonts w:ascii="Trebuchet MS" w:hAnsi="Trebuchet MS"/>
          <w:b/>
          <w:color w:val="000000" w:themeColor="text1"/>
          <w:sz w:val="22"/>
          <w:szCs w:val="22"/>
          <w:lang w:val="ro-RO"/>
        </w:rPr>
        <w:t xml:space="preserve"> </w:t>
      </w:r>
      <w:r w:rsidRPr="0098609C">
        <w:rPr>
          <w:rFonts w:ascii="Trebuchet MS" w:hAnsi="Trebuchet MS"/>
          <w:b/>
          <w:color w:val="000000" w:themeColor="text1"/>
          <w:sz w:val="22"/>
          <w:szCs w:val="22"/>
          <w:lang w:val="ro-RO"/>
        </w:rPr>
        <w:t xml:space="preserve"> Național</w:t>
      </w:r>
      <w:r w:rsidRPr="0098609C">
        <w:rPr>
          <w:rFonts w:ascii="Trebuchet MS" w:hAnsi="Trebuchet MS"/>
          <w:color w:val="000000" w:themeColor="text1"/>
          <w:sz w:val="22"/>
          <w:szCs w:val="22"/>
          <w:lang w:val="ro-RO"/>
        </w:rPr>
        <w:t xml:space="preserve"> </w:t>
      </w:r>
    </w:p>
    <w:p w14:paraId="0A598740" w14:textId="77777777" w:rsidR="0047087A" w:rsidRPr="0098609C" w:rsidRDefault="0047087A" w:rsidP="0047087A">
      <w:pPr>
        <w:pStyle w:val="Text4"/>
        <w:pBdr>
          <w:top w:val="single" w:sz="4" w:space="1" w:color="auto"/>
          <w:left w:val="single" w:sz="4" w:space="4" w:color="auto"/>
          <w:bottom w:val="single" w:sz="4" w:space="1" w:color="auto"/>
          <w:right w:val="single" w:sz="4" w:space="4" w:color="auto"/>
        </w:pBdr>
        <w:spacing w:after="0"/>
        <w:ind w:left="0"/>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NUTS 1 - național</w:t>
      </w:r>
    </w:p>
    <w:p w14:paraId="27A64A90" w14:textId="77777777" w:rsidR="0047087A" w:rsidRPr="0098609C" w:rsidRDefault="0047087A" w:rsidP="0047087A">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b/>
          <w:color w:val="000000" w:themeColor="text1"/>
          <w:sz w:val="22"/>
          <w:szCs w:val="22"/>
          <w:lang w:val="ro-RO"/>
        </w:rPr>
      </w:pPr>
    </w:p>
    <w:p w14:paraId="31874583" w14:textId="77777777" w:rsidR="0047087A" w:rsidRPr="0098609C" w:rsidRDefault="0047087A" w:rsidP="0047087A">
      <w:pPr>
        <w:pStyle w:val="Guidelines"/>
        <w:pBdr>
          <w:top w:val="none" w:sz="0" w:space="0" w:color="auto"/>
          <w:left w:val="none" w:sz="0" w:space="0" w:color="auto"/>
          <w:bottom w:val="none" w:sz="0" w:space="0" w:color="auto"/>
          <w:right w:val="none" w:sz="0" w:space="0" w:color="auto"/>
        </w:pBdr>
        <w:tabs>
          <w:tab w:val="clear" w:pos="2302"/>
        </w:tabs>
        <w:spacing w:after="60"/>
        <w:rPr>
          <w:rFonts w:ascii="Trebuchet MS" w:hAnsi="Trebuchet MS"/>
          <w:color w:val="000000" w:themeColor="text1"/>
          <w:sz w:val="22"/>
          <w:szCs w:val="22"/>
          <w:lang w:val="ro-RO"/>
        </w:rPr>
      </w:pPr>
      <w:r w:rsidRPr="0098609C">
        <w:rPr>
          <w:rFonts w:ascii="Trebuchet MS" w:hAnsi="Trebuchet MS"/>
          <w:b/>
          <w:color w:val="000000" w:themeColor="text1"/>
          <w:sz w:val="22"/>
          <w:szCs w:val="22"/>
          <w:lang w:val="ro-RO"/>
        </w:rPr>
        <w:t>5.3.3 Obiective specifice și transversale conexe</w:t>
      </w:r>
    </w:p>
    <w:p w14:paraId="2D828C35" w14:textId="77777777" w:rsidR="0047087A" w:rsidRPr="0098609C" w:rsidRDefault="0047087A" w:rsidP="0047087A">
      <w:pPr>
        <w:pBdr>
          <w:top w:val="single" w:sz="4" w:space="1" w:color="auto"/>
          <w:left w:val="single" w:sz="4" w:space="4" w:color="auto"/>
          <w:bottom w:val="single" w:sz="4" w:space="1" w:color="auto"/>
          <w:right w:val="single" w:sz="4" w:space="4" w:color="auto"/>
        </w:pBdr>
        <w:spacing w:after="0" w:line="276" w:lineRule="auto"/>
        <w:rPr>
          <w:rFonts w:ascii="Trebuchet MS" w:hAnsi="Trebuchet MS"/>
          <w:color w:val="000000" w:themeColor="text1"/>
          <w:sz w:val="22"/>
          <w:szCs w:val="22"/>
          <w:lang w:val="ro-RO"/>
        </w:rPr>
      </w:pPr>
      <w:r w:rsidRPr="0098609C">
        <w:rPr>
          <w:rFonts w:ascii="Trebuchet MS" w:hAnsi="Trebuchet MS"/>
          <w:b/>
          <w:color w:val="000000" w:themeColor="text1"/>
          <w:sz w:val="22"/>
          <w:szCs w:val="22"/>
          <w:lang w:val="ro-RO"/>
        </w:rPr>
        <w:t xml:space="preserve">OS2 </w:t>
      </w:r>
      <w:r w:rsidRPr="0098609C">
        <w:rPr>
          <w:rFonts w:ascii="Trebuchet MS" w:hAnsi="Trebuchet MS"/>
          <w:color w:val="000000" w:themeColor="text1"/>
          <w:sz w:val="22"/>
          <w:szCs w:val="22"/>
          <w:lang w:val="ro-RO"/>
        </w:rPr>
        <w:t>- Îmbunătățirea orientării spre piață și sporirea competitivității fermelor atât pe termen scurt, cât și pe termen lung, inclusiv punerea unui accent mai puternic pe cercetare, tehnologie și digitalizare;</w:t>
      </w:r>
    </w:p>
    <w:p w14:paraId="04498A06" w14:textId="77777777" w:rsidR="0047087A" w:rsidRPr="0098609C" w:rsidRDefault="0047087A" w:rsidP="0047087A">
      <w:pPr>
        <w:pBdr>
          <w:top w:val="single" w:sz="4" w:space="1" w:color="auto"/>
          <w:left w:val="single" w:sz="4" w:space="4" w:color="auto"/>
          <w:bottom w:val="single" w:sz="4" w:space="1" w:color="auto"/>
          <w:right w:val="single" w:sz="4" w:space="4" w:color="auto"/>
        </w:pBdr>
        <w:spacing w:after="0" w:line="276" w:lineRule="auto"/>
        <w:rPr>
          <w:rFonts w:ascii="Trebuchet MS" w:hAnsi="Trebuchet MS"/>
          <w:b/>
          <w:color w:val="000000" w:themeColor="text1"/>
          <w:sz w:val="22"/>
          <w:szCs w:val="22"/>
          <w:lang w:val="ro-RO"/>
        </w:rPr>
      </w:pPr>
      <w:bookmarkStart w:id="345" w:name="_Hlk90632924"/>
      <w:bookmarkStart w:id="346" w:name="_Hlk86929400"/>
      <w:r w:rsidRPr="0098609C">
        <w:rPr>
          <w:rFonts w:ascii="Trebuchet MS" w:hAnsi="Trebuchet MS"/>
          <w:b/>
          <w:color w:val="000000" w:themeColor="text1"/>
          <w:sz w:val="22"/>
          <w:szCs w:val="22"/>
          <w:lang w:val="ro-RO"/>
        </w:rPr>
        <w:t>OS 3</w:t>
      </w:r>
      <w:r w:rsidRPr="0098609C">
        <w:rPr>
          <w:rFonts w:ascii="Trebuchet MS" w:hAnsi="Trebuchet MS"/>
          <w:color w:val="000000" w:themeColor="text1"/>
          <w:sz w:val="22"/>
          <w:szCs w:val="22"/>
          <w:lang w:val="ro-RO"/>
        </w:rPr>
        <w:t xml:space="preserve"> - Îmbunătățirea poziției fermierilor în lanțul valoric;</w:t>
      </w:r>
    </w:p>
    <w:p w14:paraId="1440C792" w14:textId="77777777" w:rsidR="0047087A" w:rsidRPr="0098609C" w:rsidRDefault="0047087A" w:rsidP="0047087A">
      <w:pPr>
        <w:pBdr>
          <w:top w:val="single" w:sz="4" w:space="1" w:color="auto"/>
          <w:left w:val="single" w:sz="4" w:space="4" w:color="auto"/>
          <w:bottom w:val="single" w:sz="4" w:space="1" w:color="auto"/>
          <w:right w:val="single" w:sz="4" w:space="4" w:color="auto"/>
        </w:pBdr>
        <w:spacing w:after="0" w:line="276" w:lineRule="auto"/>
        <w:rPr>
          <w:rFonts w:ascii="Trebuchet MS" w:hAnsi="Trebuchet MS"/>
          <w:color w:val="000000" w:themeColor="text1"/>
          <w:sz w:val="22"/>
          <w:szCs w:val="22"/>
          <w:lang w:val="ro-RO"/>
        </w:rPr>
      </w:pPr>
      <w:r w:rsidRPr="0098609C">
        <w:rPr>
          <w:rFonts w:ascii="Trebuchet MS" w:hAnsi="Trebuchet MS"/>
          <w:b/>
          <w:color w:val="000000" w:themeColor="text1"/>
          <w:sz w:val="22"/>
          <w:szCs w:val="22"/>
          <w:lang w:val="ro-RO"/>
        </w:rPr>
        <w:t>OS4</w:t>
      </w:r>
      <w:r w:rsidRPr="0098609C">
        <w:rPr>
          <w:rFonts w:ascii="Trebuchet MS" w:hAnsi="Trebuchet MS"/>
          <w:color w:val="000000" w:themeColor="text1"/>
          <w:sz w:val="22"/>
          <w:szCs w:val="22"/>
          <w:lang w:val="ro-RO"/>
        </w:rPr>
        <w:t xml:space="preserve"> – Contribuirea la atenuarea schimbărilor climatice și la adaptarea la acestea, inclusiv prin reducerea emisiilor de gaze cu efect de seră și creșterea capacității de captare a carbonului, precum și promovarea energiei durabile;</w:t>
      </w:r>
      <w:bookmarkEnd w:id="345"/>
    </w:p>
    <w:p w14:paraId="1434F925" w14:textId="77777777" w:rsidR="0047087A" w:rsidRPr="0098609C" w:rsidRDefault="0047087A" w:rsidP="0047087A">
      <w:pPr>
        <w:pBdr>
          <w:top w:val="single" w:sz="4" w:space="1" w:color="auto"/>
          <w:left w:val="single" w:sz="4" w:space="4" w:color="auto"/>
          <w:bottom w:val="single" w:sz="4" w:space="1" w:color="auto"/>
          <w:right w:val="single" w:sz="4" w:space="4" w:color="auto"/>
        </w:pBdr>
        <w:spacing w:after="0" w:line="276" w:lineRule="auto"/>
        <w:rPr>
          <w:rFonts w:ascii="Trebuchet MS" w:hAnsi="Trebuchet MS"/>
          <w:color w:val="000000" w:themeColor="text1"/>
          <w:sz w:val="22"/>
          <w:szCs w:val="22"/>
          <w:lang w:val="ro-RO"/>
        </w:rPr>
      </w:pPr>
      <w:r w:rsidRPr="0098609C">
        <w:rPr>
          <w:rFonts w:ascii="Trebuchet MS" w:hAnsi="Trebuchet MS"/>
          <w:b/>
          <w:color w:val="000000" w:themeColor="text1"/>
          <w:sz w:val="22"/>
          <w:szCs w:val="22"/>
          <w:lang w:val="ro-RO"/>
        </w:rPr>
        <w:t>OS5</w:t>
      </w:r>
      <w:r w:rsidRPr="0098609C">
        <w:rPr>
          <w:rFonts w:ascii="Trebuchet MS" w:hAnsi="Trebuchet MS"/>
          <w:color w:val="000000" w:themeColor="text1"/>
          <w:sz w:val="22"/>
          <w:szCs w:val="22"/>
          <w:lang w:val="ro-RO"/>
        </w:rPr>
        <w:t xml:space="preserve"> - Promovarea dezvoltării durabile și a gestionării eficiente a resurselor naturale, cum ar fi apa, solul și aerul;</w:t>
      </w:r>
    </w:p>
    <w:bookmarkEnd w:id="346"/>
    <w:p w14:paraId="4F46B065" w14:textId="5EA2715F" w:rsidR="0047087A" w:rsidRPr="0098609C" w:rsidRDefault="0047087A" w:rsidP="0047087A">
      <w:pPr>
        <w:pBdr>
          <w:top w:val="single" w:sz="4" w:space="1" w:color="auto"/>
          <w:left w:val="single" w:sz="4" w:space="4" w:color="auto"/>
          <w:bottom w:val="single" w:sz="4" w:space="1" w:color="auto"/>
          <w:right w:val="single" w:sz="4" w:space="4" w:color="auto"/>
        </w:pBdr>
        <w:spacing w:after="0" w:line="276" w:lineRule="auto"/>
        <w:rPr>
          <w:rFonts w:ascii="Trebuchet MS" w:hAnsi="Trebuchet MS"/>
          <w:strike/>
          <w:color w:val="000000" w:themeColor="text1"/>
          <w:sz w:val="22"/>
          <w:szCs w:val="22"/>
          <w:lang w:val="ro-RO"/>
        </w:rPr>
      </w:pPr>
      <w:r w:rsidRPr="0098609C">
        <w:rPr>
          <w:rFonts w:ascii="Trebuchet MS" w:hAnsi="Trebuchet MS"/>
          <w:b/>
          <w:color w:val="000000" w:themeColor="text1"/>
          <w:sz w:val="22"/>
          <w:szCs w:val="22"/>
          <w:lang w:val="ro-RO"/>
        </w:rPr>
        <w:t>OS7</w:t>
      </w:r>
      <w:r w:rsidRPr="0098609C">
        <w:rPr>
          <w:rFonts w:ascii="Trebuchet MS" w:hAnsi="Trebuchet MS"/>
          <w:color w:val="000000" w:themeColor="text1"/>
          <w:sz w:val="22"/>
          <w:szCs w:val="22"/>
          <w:lang w:val="ro-RO"/>
        </w:rPr>
        <w:t xml:space="preserve">-Atragerea și susținerea tinerilor fermieri și a altor noi fermieri și facilitarea dezvoltării  </w:t>
      </w:r>
      <w:r w:rsidR="0098609C" w:rsidRPr="0098609C">
        <w:rPr>
          <w:rFonts w:ascii="Trebuchet MS" w:hAnsi="Trebuchet MS"/>
          <w:color w:val="000000" w:themeColor="text1"/>
          <w:sz w:val="22"/>
          <w:szCs w:val="22"/>
          <w:lang w:val="ro-RO"/>
        </w:rPr>
        <w:t>întreprinderilor</w:t>
      </w:r>
      <w:r w:rsidRPr="0098609C">
        <w:rPr>
          <w:rFonts w:ascii="Trebuchet MS" w:hAnsi="Trebuchet MS"/>
          <w:color w:val="000000" w:themeColor="text1"/>
          <w:sz w:val="22"/>
          <w:szCs w:val="22"/>
          <w:lang w:val="ro-RO"/>
        </w:rPr>
        <w:t xml:space="preserve"> durabile din  zonele rurale</w:t>
      </w:r>
      <w:r w:rsidRPr="0098609C">
        <w:rPr>
          <w:rFonts w:ascii="Trebuchet MS" w:hAnsi="Trebuchet MS"/>
          <w:strike/>
          <w:color w:val="000000" w:themeColor="text1"/>
          <w:sz w:val="22"/>
          <w:szCs w:val="22"/>
          <w:lang w:val="ro-RO"/>
        </w:rPr>
        <w:t>;</w:t>
      </w:r>
    </w:p>
    <w:p w14:paraId="65E9F61F" w14:textId="77777777" w:rsidR="0047087A" w:rsidRPr="0098609C" w:rsidRDefault="0047087A" w:rsidP="0047087A">
      <w:pPr>
        <w:pBdr>
          <w:top w:val="single" w:sz="4" w:space="1" w:color="auto"/>
          <w:left w:val="single" w:sz="4" w:space="4" w:color="auto"/>
          <w:bottom w:val="single" w:sz="4" w:space="1" w:color="auto"/>
          <w:right w:val="single" w:sz="4" w:space="4" w:color="auto"/>
        </w:pBdr>
        <w:spacing w:before="240" w:after="0" w:line="276" w:lineRule="auto"/>
        <w:rPr>
          <w:rFonts w:ascii="Trebuchet MS" w:hAnsi="Trebuchet MS"/>
          <w:color w:val="000000" w:themeColor="text1"/>
          <w:sz w:val="22"/>
          <w:szCs w:val="22"/>
          <w:lang w:val="ro-RO"/>
        </w:rPr>
      </w:pPr>
      <w:r w:rsidRPr="0098609C">
        <w:rPr>
          <w:rFonts w:ascii="Trebuchet MS" w:hAnsi="Trebuchet MS"/>
          <w:b/>
          <w:color w:val="000000" w:themeColor="text1"/>
          <w:sz w:val="22"/>
          <w:szCs w:val="22"/>
          <w:lang w:val="ro-RO"/>
        </w:rPr>
        <w:t>Obiectiv transversal</w:t>
      </w:r>
      <w:r w:rsidRPr="0098609C">
        <w:rPr>
          <w:rFonts w:ascii="Trebuchet MS" w:hAnsi="Trebuchet MS"/>
          <w:color w:val="000000" w:themeColor="text1"/>
          <w:sz w:val="22"/>
          <w:szCs w:val="22"/>
          <w:lang w:val="ro-RO"/>
        </w:rPr>
        <w:t xml:space="preserve"> - Modernizarea agriculturii și zonelor rurale prin promovarea și partajarea cunoștințelor, a inovării și a digitalizării în agricultură și în zonele rurale și prin încurajarea adoptării acestora de către fermieri, prin îmbunătățirea accesului la cercetare, inovare, schimbul de cunoștințe și formare.</w:t>
      </w:r>
    </w:p>
    <w:p w14:paraId="5B93DE86" w14:textId="77777777" w:rsidR="0047087A" w:rsidRPr="0098609C" w:rsidRDefault="0047087A" w:rsidP="0047087A">
      <w:pPr>
        <w:pStyle w:val="Text3"/>
        <w:spacing w:before="240" w:after="0"/>
        <w:ind w:left="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5.3.4 Nevoile la care răspunde intervenția</w:t>
      </w:r>
    </w:p>
    <w:p w14:paraId="52CC9DA9"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before="240" w:after="0" w:line="276" w:lineRule="auto"/>
        <w:ind w:hanging="7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N. Modernizarea și restructurarea  exploatațiilor mici/mijlocii, în special fermele de familie, prin investiții pentru îmbunătățirea productivității; </w:t>
      </w:r>
    </w:p>
    <w:p w14:paraId="0EC93437"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after="0" w:line="276" w:lineRule="auto"/>
        <w:ind w:hanging="7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N. Creșterea investițiilor în agricultura de precizie, digitalizare, ca instrumente esențiale pentru sustenabilitatea sectorului agricol și pentru creșterea competitivității; </w:t>
      </w:r>
    </w:p>
    <w:p w14:paraId="57E4D0F6"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after="0" w:line="276" w:lineRule="auto"/>
        <w:ind w:hanging="7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N. Adaptarea la scară largă a unor metode agricole durabile cu scopul managementului eficient al resurselor naturale (apă, sol și aer) și biodiversității;</w:t>
      </w:r>
    </w:p>
    <w:p w14:paraId="003142F1"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after="0" w:line="276" w:lineRule="auto"/>
        <w:ind w:hanging="7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N. Menținerea sau adoptarea unor practici agricole extensive care să asigure reducerea emisiilor de gaze cu efect de seră;</w:t>
      </w:r>
    </w:p>
    <w:p w14:paraId="7CE1B54B"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after="0" w:line="276" w:lineRule="auto"/>
        <w:ind w:hanging="7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N. Sprijinirea dezvoltării modelelor de producție bazate pe valoare adăugată mare (sisteme de calitate europene și </w:t>
      </w:r>
      <w:proofErr w:type="spellStart"/>
      <w:r w:rsidRPr="0098609C">
        <w:rPr>
          <w:rFonts w:ascii="Trebuchet MS" w:hAnsi="Trebuchet MS"/>
          <w:color w:val="000000" w:themeColor="text1"/>
          <w:sz w:val="22"/>
          <w:szCs w:val="22"/>
          <w:lang w:val="ro-RO"/>
        </w:rPr>
        <w:t>naţionale</w:t>
      </w:r>
      <w:proofErr w:type="spellEnd"/>
      <w:r w:rsidRPr="0098609C">
        <w:rPr>
          <w:rFonts w:ascii="Trebuchet MS" w:hAnsi="Trebuchet MS"/>
          <w:color w:val="000000" w:themeColor="text1"/>
          <w:sz w:val="22"/>
          <w:szCs w:val="22"/>
          <w:lang w:val="ro-RO"/>
        </w:rPr>
        <w:t>);</w:t>
      </w:r>
    </w:p>
    <w:p w14:paraId="79F502B8"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after="0" w:line="276" w:lineRule="auto"/>
        <w:ind w:hanging="7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N. Dezvoltarea bioeconomiei </w:t>
      </w:r>
      <w:proofErr w:type="spellStart"/>
      <w:r w:rsidRPr="0098609C">
        <w:rPr>
          <w:rFonts w:ascii="Trebuchet MS" w:hAnsi="Trebuchet MS"/>
          <w:color w:val="000000" w:themeColor="text1"/>
          <w:sz w:val="22"/>
          <w:szCs w:val="22"/>
          <w:lang w:val="ro-RO"/>
        </w:rPr>
        <w:t>şi</w:t>
      </w:r>
      <w:proofErr w:type="spellEnd"/>
      <w:r w:rsidRPr="0098609C">
        <w:rPr>
          <w:rFonts w:ascii="Trebuchet MS" w:hAnsi="Trebuchet MS"/>
          <w:color w:val="000000" w:themeColor="text1"/>
          <w:sz w:val="22"/>
          <w:szCs w:val="22"/>
          <w:lang w:val="ro-RO"/>
        </w:rPr>
        <w:t xml:space="preserve"> a economiei circulare;</w:t>
      </w:r>
    </w:p>
    <w:p w14:paraId="47763A77"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after="0" w:line="276" w:lineRule="auto"/>
        <w:ind w:hanging="7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N. Întinerirea generațiilor de fermieri; </w:t>
      </w:r>
    </w:p>
    <w:p w14:paraId="1DADB72E"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after="0" w:line="276" w:lineRule="auto"/>
        <w:ind w:hanging="7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lastRenderedPageBreak/>
        <w:t>N. Sprijinirea dezvoltării durabile a zonelor montane din România;</w:t>
      </w:r>
    </w:p>
    <w:p w14:paraId="2C593249"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after="0" w:line="276" w:lineRule="auto"/>
        <w:ind w:hanging="72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N. Creșterea numărului de locuri de muncă și diversificarea tipologiilor de locuri de muncă în zonele rurale, în vederea atragerii tinerilor pentru a se stabili în aceste zone; </w:t>
      </w:r>
    </w:p>
    <w:p w14:paraId="74EAD470" w14:textId="77777777" w:rsidR="0047087A" w:rsidRPr="0098609C" w:rsidRDefault="0047087A" w:rsidP="0047087A">
      <w:pPr>
        <w:pStyle w:val="Text4"/>
        <w:numPr>
          <w:ilvl w:val="0"/>
          <w:numId w:val="6"/>
        </w:numPr>
        <w:pBdr>
          <w:top w:val="single" w:sz="4" w:space="1" w:color="auto"/>
          <w:left w:val="single" w:sz="4" w:space="4" w:color="auto"/>
          <w:bottom w:val="single" w:sz="4" w:space="1" w:color="auto"/>
          <w:right w:val="single" w:sz="4" w:space="4" w:color="auto"/>
        </w:pBdr>
        <w:spacing w:after="0" w:line="276" w:lineRule="auto"/>
        <w:ind w:hanging="720"/>
        <w:rPr>
          <w:rFonts w:ascii="Trebuchet MS" w:hAnsi="Trebuchet MS"/>
          <w:color w:val="000000" w:themeColor="text1"/>
          <w:sz w:val="22"/>
          <w:szCs w:val="22"/>
          <w:lang w:val="ro-RO"/>
        </w:rPr>
      </w:pPr>
      <w:bookmarkStart w:id="347" w:name="_Hlk86929416"/>
      <w:r w:rsidRPr="0098609C">
        <w:rPr>
          <w:rFonts w:ascii="Trebuchet MS" w:hAnsi="Trebuchet MS"/>
          <w:color w:val="000000" w:themeColor="text1"/>
          <w:sz w:val="22"/>
          <w:szCs w:val="22"/>
          <w:lang w:val="ro-RO"/>
        </w:rPr>
        <w:t>N. Adaptarea la scară largă a unor metode agricole durabile cu scopul managementului eficient al resurselor naturale (apă, sol și aer) și biodiversității</w:t>
      </w:r>
      <w:bookmarkEnd w:id="347"/>
      <w:r w:rsidRPr="0098609C">
        <w:rPr>
          <w:rFonts w:ascii="Trebuchet MS" w:hAnsi="Trebuchet MS"/>
          <w:color w:val="000000" w:themeColor="text1"/>
          <w:sz w:val="22"/>
          <w:szCs w:val="22"/>
          <w:lang w:val="ro-RO"/>
        </w:rPr>
        <w:t>.</w:t>
      </w:r>
    </w:p>
    <w:p w14:paraId="6FE4B62F" w14:textId="77777777" w:rsidR="0047087A" w:rsidRPr="0098609C" w:rsidRDefault="0047087A" w:rsidP="0047087A">
      <w:pPr>
        <w:keepNext/>
        <w:spacing w:before="120" w:after="120"/>
        <w:outlineLvl w:val="2"/>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5.3.5 Indicatori de rezultat</w:t>
      </w:r>
    </w:p>
    <w:p w14:paraId="342E1FB0" w14:textId="77777777" w:rsidR="0047087A" w:rsidRPr="0098609C" w:rsidRDefault="0047087A" w:rsidP="0047087A">
      <w:pPr>
        <w:pBdr>
          <w:top w:val="single" w:sz="4" w:space="1" w:color="auto"/>
          <w:left w:val="single" w:sz="4" w:space="4" w:color="auto"/>
          <w:bottom w:val="single" w:sz="4" w:space="1" w:color="auto"/>
          <w:right w:val="single" w:sz="4" w:space="4" w:color="auto"/>
          <w:between w:val="single" w:sz="4" w:space="1" w:color="auto"/>
          <w:bar w:val="single" w:sz="4" w:color="auto"/>
        </w:pBdr>
        <w:rPr>
          <w:rFonts w:ascii="Trebuchet MS" w:hAnsi="Trebuchet MS"/>
          <w:bCs/>
          <w:color w:val="000000" w:themeColor="text1"/>
          <w:sz w:val="22"/>
          <w:szCs w:val="22"/>
          <w:lang w:val="ro-RO"/>
        </w:rPr>
      </w:pPr>
      <w:r w:rsidRPr="0098609C">
        <w:rPr>
          <w:rFonts w:ascii="Trebuchet MS" w:hAnsi="Trebuchet MS"/>
          <w:b/>
          <w:color w:val="000000" w:themeColor="text1"/>
          <w:sz w:val="22"/>
          <w:szCs w:val="22"/>
          <w:lang w:val="ro-RO"/>
        </w:rPr>
        <w:t>R.9</w:t>
      </w:r>
      <w:r w:rsidRPr="0098609C">
        <w:rPr>
          <w:rFonts w:ascii="Trebuchet MS" w:hAnsi="Trebuchet MS"/>
          <w:color w:val="000000" w:themeColor="text1"/>
          <w:sz w:val="22"/>
          <w:szCs w:val="22"/>
          <w:lang w:val="ro-RO"/>
        </w:rPr>
        <w:t xml:space="preserve"> Modernizarea fermelor: Ponderea fermelor care primesc sprijin pentru investiții în vederea restructurării și modernizării, inclusiv în vederea utilizării mai eficiente a resurselor </w:t>
      </w:r>
    </w:p>
    <w:p w14:paraId="68826B17" w14:textId="77777777" w:rsidR="0047087A" w:rsidRPr="0098609C" w:rsidRDefault="0047087A" w:rsidP="0047087A">
      <w:pPr>
        <w:pStyle w:val="Text4"/>
        <w:spacing w:after="120"/>
        <w:ind w:left="0"/>
        <w:contextualSpacing/>
        <w:rPr>
          <w:rFonts w:ascii="Trebuchet MS" w:hAnsi="Trebuchet MS"/>
          <w:i/>
          <w:iCs/>
          <w:color w:val="000000" w:themeColor="text1"/>
          <w:sz w:val="22"/>
          <w:szCs w:val="22"/>
          <w:lang w:val="ro-RO" w:eastAsia="en-US"/>
        </w:rPr>
      </w:pPr>
      <w:r w:rsidRPr="0098609C">
        <w:rPr>
          <w:rFonts w:ascii="Trebuchet MS" w:hAnsi="Trebuchet MS"/>
          <w:b/>
          <w:bCs/>
          <w:color w:val="000000" w:themeColor="text1"/>
          <w:sz w:val="22"/>
          <w:szCs w:val="22"/>
          <w:lang w:val="ro-RO"/>
        </w:rPr>
        <w:t>5.3.6</w:t>
      </w:r>
      <w:r w:rsidRPr="0098609C">
        <w:rPr>
          <w:rFonts w:ascii="Trebuchet MS" w:hAnsi="Trebuchet MS"/>
          <w:bCs/>
          <w:color w:val="000000" w:themeColor="text1"/>
          <w:sz w:val="22"/>
          <w:szCs w:val="22"/>
          <w:lang w:val="ro-RO"/>
        </w:rPr>
        <w:t xml:space="preserve"> </w:t>
      </w:r>
      <w:r w:rsidRPr="0098609C">
        <w:rPr>
          <w:rFonts w:ascii="Trebuchet MS" w:hAnsi="Trebuchet MS"/>
          <w:b/>
          <w:bCs/>
          <w:color w:val="000000" w:themeColor="text1"/>
          <w:sz w:val="22"/>
          <w:szCs w:val="22"/>
          <w:lang w:val="ro-RO"/>
        </w:rPr>
        <w:t>Descrierea obiectivelor specifice și a conținutului intervenției, inclusiv a elementelor specifice de orientare, principii de selecție, legături cu legislația relevantă, complementaritatea cu alte intervenții/seturi de operațiuni din ambii Piloni și alte informații relevante</w:t>
      </w:r>
    </w:p>
    <w:p w14:paraId="6E534E7C" w14:textId="2FB4191A"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Această intervenție se adresează tinerilor fermieri (definiți conform art. 75 a R (UE) 2021/2115)  și a celor recent instalați (în ultimii 5 ani față de momentul depunerii cererii de finanțare), în vederea consolidării fermelor acestora și </w:t>
      </w:r>
      <w:r w:rsidR="00057F7B">
        <w:rPr>
          <w:rFonts w:ascii="Trebuchet MS" w:hAnsi="Trebuchet MS"/>
          <w:color w:val="000000" w:themeColor="text1"/>
          <w:sz w:val="22"/>
          <w:szCs w:val="22"/>
          <w:lang w:val="ro-RO"/>
        </w:rPr>
        <w:t xml:space="preserve">a unui </w:t>
      </w:r>
      <w:r w:rsidRPr="0098609C">
        <w:rPr>
          <w:rFonts w:ascii="Trebuchet MS" w:hAnsi="Trebuchet MS"/>
          <w:color w:val="000000" w:themeColor="text1"/>
          <w:sz w:val="22"/>
          <w:szCs w:val="22"/>
          <w:lang w:val="ro-RO"/>
        </w:rPr>
        <w:t xml:space="preserve">management eficient. </w:t>
      </w:r>
    </w:p>
    <w:p w14:paraId="0CF6D1ED"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În vederea facilitării accesului la finanțare, la capital și teren agricol, această intervenție contribuie la încurajarea tinerilor fermieri în desfășurarea activităților agricole, cât și la stabilizarea acestora în sectorul agricol, la reînnoirea generațiilor în agricultură, la reducerea exodului tinerilor către zonele urbane sau în afara granițelor. </w:t>
      </w:r>
    </w:p>
    <w:p w14:paraId="73E033B5" w14:textId="2B33D09D"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Intervenția vizează modernizarea și creșterea </w:t>
      </w:r>
      <w:r w:rsidR="0098609C" w:rsidRPr="0098609C">
        <w:rPr>
          <w:rFonts w:ascii="Trebuchet MS" w:hAnsi="Trebuchet MS"/>
          <w:color w:val="000000" w:themeColor="text1"/>
          <w:sz w:val="22"/>
          <w:szCs w:val="22"/>
          <w:lang w:val="ro-RO"/>
        </w:rPr>
        <w:t>competitivității</w:t>
      </w:r>
      <w:r w:rsidRPr="0098609C">
        <w:rPr>
          <w:rFonts w:ascii="Trebuchet MS" w:hAnsi="Trebuchet MS"/>
          <w:color w:val="000000" w:themeColor="text1"/>
          <w:sz w:val="22"/>
          <w:szCs w:val="22"/>
          <w:lang w:val="ro-RO"/>
        </w:rPr>
        <w:t xml:space="preserve"> și a performanțelor de mediu pentru fermele gestionate de către tinerii fermieri, atât din sectorul vegetal inclusiv legume, cartofi, flori plante ornamentale, medicinale, aromatice cât și din cel zootehnic, inclusiv cel mixt (care îmbină creșterea animalelor cu cultivarea terenurilor agricole). Sprijinul </w:t>
      </w:r>
      <w:proofErr w:type="spellStart"/>
      <w:r w:rsidRPr="0098609C">
        <w:rPr>
          <w:rFonts w:ascii="Trebuchet MS" w:hAnsi="Trebuchet MS"/>
          <w:color w:val="000000" w:themeColor="text1"/>
          <w:sz w:val="22"/>
          <w:szCs w:val="22"/>
          <w:lang w:val="ro-RO"/>
        </w:rPr>
        <w:t>vizeză</w:t>
      </w:r>
      <w:proofErr w:type="spellEnd"/>
      <w:r w:rsidRPr="0098609C">
        <w:rPr>
          <w:rFonts w:ascii="Trebuchet MS" w:hAnsi="Trebuchet MS"/>
          <w:color w:val="000000" w:themeColor="text1"/>
          <w:sz w:val="22"/>
          <w:szCs w:val="22"/>
          <w:lang w:val="ro-RO"/>
        </w:rPr>
        <w:t xml:space="preserve"> consolidarea și creșterea rolului tinerilor fermieri în sectorul agricol, având în vedere deschiderea acestora către inova</w:t>
      </w:r>
      <w:r w:rsidR="00057F7B">
        <w:rPr>
          <w:rFonts w:ascii="Trebuchet MS" w:hAnsi="Trebuchet MS"/>
          <w:color w:val="000000" w:themeColor="text1"/>
          <w:sz w:val="22"/>
          <w:szCs w:val="22"/>
          <w:lang w:val="ro-RO"/>
        </w:rPr>
        <w:t>re</w:t>
      </w:r>
      <w:r w:rsidRPr="0098609C">
        <w:rPr>
          <w:rFonts w:ascii="Trebuchet MS" w:hAnsi="Trebuchet MS"/>
          <w:color w:val="000000" w:themeColor="text1"/>
          <w:sz w:val="22"/>
          <w:szCs w:val="22"/>
          <w:lang w:val="ro-RO"/>
        </w:rPr>
        <w:t>, tehnologie și performanță.</w:t>
      </w:r>
    </w:p>
    <w:p w14:paraId="7B2C92F2"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Alături de intervenția dedicată Instalării tinerilor fermieri și de sprijinul pe suprafață acordat tinerilor fermieri prin Pilonul I, această intervenție se adresează tinerilor fermieri și reînnoirii generațiilor în agricultură, răspunzând nu doar obiectivului de competitivitate și performanță economică și de mediu în sectorul agricol, ci și a unui obiectiv social, de a căror realizare depind funcționarea și revitalizarea zonelor rurale.</w:t>
      </w:r>
    </w:p>
    <w:p w14:paraId="780E5934"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Intervenția vizează proiecte complexe de investiții care pot include </w:t>
      </w:r>
      <w:r w:rsidRPr="0098609C">
        <w:rPr>
          <w:rFonts w:ascii="Trebuchet MS" w:hAnsi="Trebuchet MS"/>
          <w:color w:val="000000" w:themeColor="text1"/>
          <w:sz w:val="22"/>
          <w:szCs w:val="22"/>
          <w:lang w:val="ro-RO"/>
        </w:rPr>
        <w:t>și dotarea tehnică adecvată cu echipamente și utilaje agricole performante, inclusiv cu echipamente care să permită, în cazul exploatațiilor zootehnice și mixte o gestionare adecvată a gunoiului de grajd/dejecțiile provenite de la animalele din ferme.</w:t>
      </w:r>
    </w:p>
    <w:p w14:paraId="59811381"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Din perspectiva unei mai bune gestionări a riscurilor, intervenția va contribui și la promovarea accesului fermierilor la echipamente de protecție față de căderile de grindină; prin utilizarea locală a generatoarelor terestre și extinderea serviciilor de </w:t>
      </w:r>
      <w:proofErr w:type="spellStart"/>
      <w:r w:rsidRPr="0098609C">
        <w:rPr>
          <w:rFonts w:ascii="Trebuchet MS" w:hAnsi="Trebuchet MS"/>
          <w:color w:val="000000" w:themeColor="text1"/>
          <w:sz w:val="22"/>
          <w:szCs w:val="22"/>
          <w:lang w:val="ro-RO"/>
        </w:rPr>
        <w:t>intervenţii</w:t>
      </w:r>
      <w:proofErr w:type="spellEnd"/>
      <w:r w:rsidRPr="0098609C">
        <w:rPr>
          <w:rFonts w:ascii="Trebuchet MS" w:hAnsi="Trebuchet MS"/>
          <w:color w:val="000000" w:themeColor="text1"/>
          <w:sz w:val="22"/>
          <w:szCs w:val="22"/>
          <w:lang w:val="ro-RO"/>
        </w:rPr>
        <w:t xml:space="preserve"> active în atmosferă care </w:t>
      </w:r>
      <w:proofErr w:type="spellStart"/>
      <w:r w:rsidRPr="0098609C">
        <w:rPr>
          <w:rFonts w:ascii="Trebuchet MS" w:hAnsi="Trebuchet MS"/>
          <w:color w:val="000000" w:themeColor="text1"/>
          <w:sz w:val="22"/>
          <w:szCs w:val="22"/>
          <w:lang w:val="ro-RO"/>
        </w:rPr>
        <w:t>acţionează</w:t>
      </w:r>
      <w:proofErr w:type="spellEnd"/>
      <w:r w:rsidRPr="0098609C">
        <w:rPr>
          <w:rFonts w:ascii="Trebuchet MS" w:hAnsi="Trebuchet MS"/>
          <w:color w:val="000000" w:themeColor="text1"/>
          <w:sz w:val="22"/>
          <w:szCs w:val="22"/>
          <w:lang w:val="ro-RO"/>
        </w:rPr>
        <w:t xml:space="preserve"> preventiv. Astfel, se vizează eliminarea/reducerea pagubelor produse de fenomenele meteorologice periculoase, în conformitate cu nevoile identificate în analiza SWOT, prin investiții adecvate în asigurarea unei bune gestionări a riscurilor din agricultură.</w:t>
      </w:r>
    </w:p>
    <w:p w14:paraId="47D62031"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Tot din perspectiva unei bune gestionări a riscurilor din agricultură, vor fi susținute o serie de investiții non-productive care să asigure o mai bună protejare a animalelor din fermă/culturilor.</w:t>
      </w:r>
    </w:p>
    <w:p w14:paraId="7C9DD9F4"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lastRenderedPageBreak/>
        <w:t xml:space="preserve">Pentru a răspunde adecvat provocărilor cu care se confruntă zona montană, atât din perspectiva îmbătrânirii populației cât și din perspectiva specificului activităților agricole și a problemelor structurale ale exploatațiilor agricole din această zonă, va fi prevăzută o alocare distinctă pentru zona montană. </w:t>
      </w:r>
    </w:p>
    <w:p w14:paraId="4EBF63E5"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De asemenea, având în vedere importanța agriculturii ecologice și potențialul ridicat al României în ceea ce privește obținerea de produse de calitate, cu valoare adăugată mare, va fi prevăzută o alocare distinctă pentru proiectele de investiții care vizează agricultura ecologică.</w:t>
      </w:r>
    </w:p>
    <w:p w14:paraId="1F682495"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shd w:val="clear" w:color="auto" w:fill="FFFFFF"/>
          <w:lang w:val="ro-RO"/>
        </w:rPr>
      </w:pPr>
      <w:r w:rsidRPr="0098609C">
        <w:rPr>
          <w:rFonts w:ascii="Trebuchet MS" w:hAnsi="Trebuchet MS"/>
          <w:b/>
          <w:color w:val="000000" w:themeColor="text1"/>
          <w:sz w:val="22"/>
          <w:szCs w:val="22"/>
          <w:shd w:val="clear" w:color="auto" w:fill="FFFFFF"/>
          <w:lang w:val="ro-RO"/>
        </w:rPr>
        <w:t xml:space="preserve">Procesul de </w:t>
      </w:r>
      <w:proofErr w:type="spellStart"/>
      <w:r w:rsidRPr="0098609C">
        <w:rPr>
          <w:rFonts w:ascii="Trebuchet MS" w:hAnsi="Trebuchet MS"/>
          <w:b/>
          <w:color w:val="000000" w:themeColor="text1"/>
          <w:sz w:val="22"/>
          <w:szCs w:val="22"/>
          <w:shd w:val="clear" w:color="auto" w:fill="FFFFFF"/>
          <w:lang w:val="ro-RO"/>
        </w:rPr>
        <w:t>selectie</w:t>
      </w:r>
      <w:proofErr w:type="spellEnd"/>
      <w:r w:rsidRPr="0098609C">
        <w:rPr>
          <w:rFonts w:ascii="Trebuchet MS" w:hAnsi="Trebuchet MS"/>
          <w:color w:val="000000" w:themeColor="text1"/>
          <w:sz w:val="22"/>
          <w:szCs w:val="22"/>
          <w:shd w:val="clear" w:color="auto" w:fill="FFFFFF"/>
          <w:lang w:val="ro-RO"/>
        </w:rPr>
        <w:t xml:space="preserve"> va viza </w:t>
      </w:r>
      <w:proofErr w:type="spellStart"/>
      <w:r w:rsidRPr="0098609C">
        <w:rPr>
          <w:rFonts w:ascii="Trebuchet MS" w:hAnsi="Trebuchet MS"/>
          <w:color w:val="000000" w:themeColor="text1"/>
          <w:sz w:val="22"/>
          <w:szCs w:val="22"/>
          <w:shd w:val="clear" w:color="auto" w:fill="FFFFFF"/>
          <w:lang w:val="ro-RO"/>
        </w:rPr>
        <w:t>prioritizarea</w:t>
      </w:r>
      <w:proofErr w:type="spellEnd"/>
      <w:r w:rsidRPr="0098609C">
        <w:rPr>
          <w:rFonts w:ascii="Trebuchet MS" w:hAnsi="Trebuchet MS"/>
          <w:color w:val="000000" w:themeColor="text1"/>
          <w:sz w:val="22"/>
          <w:szCs w:val="22"/>
          <w:shd w:val="clear" w:color="auto" w:fill="FFFFFF"/>
          <w:lang w:val="ro-RO"/>
        </w:rPr>
        <w:t xml:space="preserve"> proiectelor care vor demonstra caracterul </w:t>
      </w:r>
      <w:proofErr w:type="spellStart"/>
      <w:r w:rsidRPr="0098609C">
        <w:rPr>
          <w:rFonts w:ascii="Trebuchet MS" w:hAnsi="Trebuchet MS"/>
          <w:color w:val="000000" w:themeColor="text1"/>
          <w:sz w:val="22"/>
          <w:szCs w:val="22"/>
          <w:shd w:val="clear" w:color="auto" w:fill="FFFFFF"/>
          <w:lang w:val="ro-RO"/>
        </w:rPr>
        <w:t>rezilient</w:t>
      </w:r>
      <w:proofErr w:type="spellEnd"/>
      <w:r w:rsidRPr="0098609C">
        <w:rPr>
          <w:rFonts w:ascii="Trebuchet MS" w:hAnsi="Trebuchet MS"/>
          <w:color w:val="000000" w:themeColor="text1"/>
          <w:sz w:val="22"/>
          <w:szCs w:val="22"/>
          <w:shd w:val="clear" w:color="auto" w:fill="FFFFFF"/>
          <w:lang w:val="ro-RO"/>
        </w:rPr>
        <w:t>, durabil și sustenabil al investițiilor, precum si performanța economică.</w:t>
      </w:r>
    </w:p>
    <w:p w14:paraId="79501A2E" w14:textId="77777777" w:rsidR="0047087A" w:rsidRPr="0098609C" w:rsidRDefault="0047087A" w:rsidP="0047087A">
      <w:pPr>
        <w:pStyle w:val="Guidelines"/>
        <w:pBdr>
          <w:top w:val="single" w:sz="4" w:space="0" w:color="auto"/>
          <w:right w:val="single" w:sz="4" w:space="1" w:color="auto"/>
        </w:pBdr>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Valoarea sprijinului public: maximum  200.000 euro /proiect.</w:t>
      </w:r>
    </w:p>
    <w:p w14:paraId="11093D71"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 xml:space="preserve">Legislația europeană </w:t>
      </w:r>
    </w:p>
    <w:p w14:paraId="2A86CCBA"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Regulamentul (UE) 2021/1060 al Parlamentului European și al Consiliului din 24 iunie 2021de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068C9A6"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REGULAMENTUL (UE) 2021/2115 al Parlamentului European și al Consiliului din 2 decembrie 2021 de stabilire 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1307/2013.REGULAMENTUL (UE) 2021/2116 al Parlamentului European și al Consiliului din 2 decembrie 2021 privind finanțarea, gestionarea și monitorizarea politicii agricole comune și de abrogare a Regulamentului (UE) nr. 1306/2013;</w:t>
      </w:r>
    </w:p>
    <w:p w14:paraId="1F0CA31F"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Regulamentul de aplicare privind PS PAC;</w:t>
      </w:r>
    </w:p>
    <w:p w14:paraId="42DAB07B"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 Regulamentul (CE) nr. 1217/2009 al Consiliului privind crearea unei </w:t>
      </w:r>
      <w:proofErr w:type="spellStart"/>
      <w:r w:rsidRPr="0098609C">
        <w:rPr>
          <w:rFonts w:ascii="Trebuchet MS" w:hAnsi="Trebuchet MS"/>
          <w:color w:val="000000" w:themeColor="text1"/>
          <w:sz w:val="22"/>
          <w:szCs w:val="22"/>
          <w:lang w:val="ro-RO"/>
        </w:rPr>
        <w:t>reţele</w:t>
      </w:r>
      <w:proofErr w:type="spellEnd"/>
      <w:r w:rsidRPr="0098609C">
        <w:rPr>
          <w:rFonts w:ascii="Trebuchet MS" w:hAnsi="Trebuchet MS"/>
          <w:color w:val="000000" w:themeColor="text1"/>
          <w:sz w:val="22"/>
          <w:szCs w:val="22"/>
          <w:lang w:val="ro-RO"/>
        </w:rPr>
        <w:t xml:space="preserve"> de colectare de </w:t>
      </w:r>
      <w:proofErr w:type="spellStart"/>
      <w:r w:rsidRPr="0098609C">
        <w:rPr>
          <w:rFonts w:ascii="Trebuchet MS" w:hAnsi="Trebuchet MS"/>
          <w:color w:val="000000" w:themeColor="text1"/>
          <w:sz w:val="22"/>
          <w:szCs w:val="22"/>
          <w:lang w:val="ro-RO"/>
        </w:rPr>
        <w:t>informaţii</w:t>
      </w:r>
      <w:proofErr w:type="spellEnd"/>
      <w:r w:rsidRPr="0098609C">
        <w:rPr>
          <w:rFonts w:ascii="Trebuchet MS" w:hAnsi="Trebuchet MS"/>
          <w:color w:val="000000" w:themeColor="text1"/>
          <w:sz w:val="22"/>
          <w:szCs w:val="22"/>
          <w:lang w:val="ro-RO"/>
        </w:rPr>
        <w:t xml:space="preserve"> contabile agricole privind veniturile </w:t>
      </w:r>
      <w:proofErr w:type="spellStart"/>
      <w:r w:rsidRPr="0098609C">
        <w:rPr>
          <w:rFonts w:ascii="Trebuchet MS" w:hAnsi="Trebuchet MS"/>
          <w:color w:val="000000" w:themeColor="text1"/>
          <w:sz w:val="22"/>
          <w:szCs w:val="22"/>
          <w:lang w:val="ro-RO"/>
        </w:rPr>
        <w:t>şi</w:t>
      </w:r>
      <w:proofErr w:type="spellEnd"/>
      <w:r w:rsidRPr="0098609C">
        <w:rPr>
          <w:rFonts w:ascii="Trebuchet MS" w:hAnsi="Trebuchet MS"/>
          <w:color w:val="000000" w:themeColor="text1"/>
          <w:sz w:val="22"/>
          <w:szCs w:val="22"/>
          <w:lang w:val="ro-RO"/>
        </w:rPr>
        <w:t xml:space="preserve"> activitatea economică a </w:t>
      </w:r>
      <w:proofErr w:type="spellStart"/>
      <w:r w:rsidRPr="0098609C">
        <w:rPr>
          <w:rFonts w:ascii="Trebuchet MS" w:hAnsi="Trebuchet MS"/>
          <w:color w:val="000000" w:themeColor="text1"/>
          <w:sz w:val="22"/>
          <w:szCs w:val="22"/>
          <w:lang w:val="ro-RO"/>
        </w:rPr>
        <w:t>exploataţiilor</w:t>
      </w:r>
      <w:proofErr w:type="spellEnd"/>
      <w:r w:rsidRPr="0098609C">
        <w:rPr>
          <w:rFonts w:ascii="Trebuchet MS" w:hAnsi="Trebuchet MS"/>
          <w:color w:val="000000" w:themeColor="text1"/>
          <w:sz w:val="22"/>
          <w:szCs w:val="22"/>
          <w:lang w:val="ro-RO"/>
        </w:rPr>
        <w:t xml:space="preserve"> agricole în Uniunea Europeană;</w:t>
      </w:r>
    </w:p>
    <w:p w14:paraId="5AB13ED1"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 Regulamentul de punere în aplicare nr. 220/2015 de stabilire a normelor de aplicare a Regulamentului (CE) nr. 1217/2009 al Consiliului privind crearea unei </w:t>
      </w:r>
      <w:proofErr w:type="spellStart"/>
      <w:r w:rsidRPr="0098609C">
        <w:rPr>
          <w:rFonts w:ascii="Trebuchet MS" w:hAnsi="Trebuchet MS"/>
          <w:color w:val="000000" w:themeColor="text1"/>
          <w:sz w:val="22"/>
          <w:szCs w:val="22"/>
          <w:lang w:val="ro-RO"/>
        </w:rPr>
        <w:t>reţele</w:t>
      </w:r>
      <w:proofErr w:type="spellEnd"/>
      <w:r w:rsidRPr="0098609C">
        <w:rPr>
          <w:rFonts w:ascii="Trebuchet MS" w:hAnsi="Trebuchet MS"/>
          <w:color w:val="000000" w:themeColor="text1"/>
          <w:sz w:val="22"/>
          <w:szCs w:val="22"/>
          <w:lang w:val="ro-RO"/>
        </w:rPr>
        <w:t xml:space="preserve"> de colectare de </w:t>
      </w:r>
      <w:proofErr w:type="spellStart"/>
      <w:r w:rsidRPr="0098609C">
        <w:rPr>
          <w:rFonts w:ascii="Trebuchet MS" w:hAnsi="Trebuchet MS"/>
          <w:color w:val="000000" w:themeColor="text1"/>
          <w:sz w:val="22"/>
          <w:szCs w:val="22"/>
          <w:lang w:val="ro-RO"/>
        </w:rPr>
        <w:t>informaţii</w:t>
      </w:r>
      <w:proofErr w:type="spellEnd"/>
      <w:r w:rsidRPr="0098609C">
        <w:rPr>
          <w:rFonts w:ascii="Trebuchet MS" w:hAnsi="Trebuchet MS"/>
          <w:color w:val="000000" w:themeColor="text1"/>
          <w:sz w:val="22"/>
          <w:szCs w:val="22"/>
          <w:lang w:val="ro-RO"/>
        </w:rPr>
        <w:t xml:space="preserve"> contabile privind veniturile </w:t>
      </w:r>
      <w:proofErr w:type="spellStart"/>
      <w:r w:rsidRPr="0098609C">
        <w:rPr>
          <w:rFonts w:ascii="Trebuchet MS" w:hAnsi="Trebuchet MS"/>
          <w:color w:val="000000" w:themeColor="text1"/>
          <w:sz w:val="22"/>
          <w:szCs w:val="22"/>
          <w:lang w:val="ro-RO"/>
        </w:rPr>
        <w:t>şi</w:t>
      </w:r>
      <w:proofErr w:type="spellEnd"/>
      <w:r w:rsidRPr="0098609C">
        <w:rPr>
          <w:rFonts w:ascii="Trebuchet MS" w:hAnsi="Trebuchet MS"/>
          <w:color w:val="000000" w:themeColor="text1"/>
          <w:sz w:val="22"/>
          <w:szCs w:val="22"/>
          <w:lang w:val="ro-RO"/>
        </w:rPr>
        <w:t xml:space="preserve"> activitatea economică a </w:t>
      </w:r>
      <w:proofErr w:type="spellStart"/>
      <w:r w:rsidRPr="0098609C">
        <w:rPr>
          <w:rFonts w:ascii="Trebuchet MS" w:hAnsi="Trebuchet MS"/>
          <w:color w:val="000000" w:themeColor="text1"/>
          <w:sz w:val="22"/>
          <w:szCs w:val="22"/>
          <w:lang w:val="ro-RO"/>
        </w:rPr>
        <w:t>exploataţiilor</w:t>
      </w:r>
      <w:proofErr w:type="spellEnd"/>
      <w:r w:rsidRPr="0098609C">
        <w:rPr>
          <w:rFonts w:ascii="Trebuchet MS" w:hAnsi="Trebuchet MS"/>
          <w:color w:val="000000" w:themeColor="text1"/>
          <w:sz w:val="22"/>
          <w:szCs w:val="22"/>
          <w:lang w:val="ro-RO"/>
        </w:rPr>
        <w:t xml:space="preserve"> agricole în Uniunea Europeană;</w:t>
      </w:r>
    </w:p>
    <w:p w14:paraId="5CC3B37D"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 Regulamentul delegat nr. 1198/2014 de completare a Regulamentului (CE) nr. 1217/2009 al Consiliului privind crearea unei </w:t>
      </w:r>
      <w:proofErr w:type="spellStart"/>
      <w:r w:rsidRPr="0098609C">
        <w:rPr>
          <w:rFonts w:ascii="Trebuchet MS" w:hAnsi="Trebuchet MS"/>
          <w:color w:val="000000" w:themeColor="text1"/>
          <w:sz w:val="22"/>
          <w:szCs w:val="22"/>
          <w:lang w:val="ro-RO"/>
        </w:rPr>
        <w:t>reţele</w:t>
      </w:r>
      <w:proofErr w:type="spellEnd"/>
      <w:r w:rsidRPr="0098609C">
        <w:rPr>
          <w:rFonts w:ascii="Trebuchet MS" w:hAnsi="Trebuchet MS"/>
          <w:color w:val="000000" w:themeColor="text1"/>
          <w:sz w:val="22"/>
          <w:szCs w:val="22"/>
          <w:lang w:val="ro-RO"/>
        </w:rPr>
        <w:t xml:space="preserve"> de colectare de </w:t>
      </w:r>
      <w:proofErr w:type="spellStart"/>
      <w:r w:rsidRPr="0098609C">
        <w:rPr>
          <w:rFonts w:ascii="Trebuchet MS" w:hAnsi="Trebuchet MS"/>
          <w:color w:val="000000" w:themeColor="text1"/>
          <w:sz w:val="22"/>
          <w:szCs w:val="22"/>
          <w:lang w:val="ro-RO"/>
        </w:rPr>
        <w:t>informaţii</w:t>
      </w:r>
      <w:proofErr w:type="spellEnd"/>
      <w:r w:rsidRPr="0098609C">
        <w:rPr>
          <w:rFonts w:ascii="Trebuchet MS" w:hAnsi="Trebuchet MS"/>
          <w:color w:val="000000" w:themeColor="text1"/>
          <w:sz w:val="22"/>
          <w:szCs w:val="22"/>
          <w:lang w:val="ro-RO"/>
        </w:rPr>
        <w:t xml:space="preserve"> contabile agricole privind veniturile </w:t>
      </w:r>
      <w:proofErr w:type="spellStart"/>
      <w:r w:rsidRPr="0098609C">
        <w:rPr>
          <w:rFonts w:ascii="Trebuchet MS" w:hAnsi="Trebuchet MS"/>
          <w:color w:val="000000" w:themeColor="text1"/>
          <w:sz w:val="22"/>
          <w:szCs w:val="22"/>
          <w:lang w:val="ro-RO"/>
        </w:rPr>
        <w:t>şi</w:t>
      </w:r>
      <w:proofErr w:type="spellEnd"/>
      <w:r w:rsidRPr="0098609C">
        <w:rPr>
          <w:rFonts w:ascii="Trebuchet MS" w:hAnsi="Trebuchet MS"/>
          <w:color w:val="000000" w:themeColor="text1"/>
          <w:sz w:val="22"/>
          <w:szCs w:val="22"/>
          <w:lang w:val="ro-RO"/>
        </w:rPr>
        <w:t xml:space="preserve"> activitatea economică a </w:t>
      </w:r>
      <w:proofErr w:type="spellStart"/>
      <w:r w:rsidRPr="0098609C">
        <w:rPr>
          <w:rFonts w:ascii="Trebuchet MS" w:hAnsi="Trebuchet MS"/>
          <w:color w:val="000000" w:themeColor="text1"/>
          <w:sz w:val="22"/>
          <w:szCs w:val="22"/>
          <w:lang w:val="ro-RO"/>
        </w:rPr>
        <w:t>exploataţiilor</w:t>
      </w:r>
      <w:proofErr w:type="spellEnd"/>
      <w:r w:rsidRPr="0098609C">
        <w:rPr>
          <w:rFonts w:ascii="Trebuchet MS" w:hAnsi="Trebuchet MS"/>
          <w:color w:val="000000" w:themeColor="text1"/>
          <w:sz w:val="22"/>
          <w:szCs w:val="22"/>
          <w:lang w:val="ro-RO"/>
        </w:rPr>
        <w:t xml:space="preserve"> agricole în Uniunea Europeană;</w:t>
      </w:r>
    </w:p>
    <w:p w14:paraId="5AC99AE6"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Legislație națională</w:t>
      </w:r>
      <w:r w:rsidRPr="0098609C">
        <w:rPr>
          <w:rFonts w:ascii="Trebuchet MS" w:hAnsi="Trebuchet MS"/>
          <w:b/>
          <w:i/>
          <w:color w:val="000000" w:themeColor="text1"/>
          <w:sz w:val="22"/>
          <w:szCs w:val="22"/>
          <w:lang w:val="ro-RO"/>
        </w:rPr>
        <w:t>:</w:t>
      </w:r>
    </w:p>
    <w:p w14:paraId="03485741"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b/>
          <w:color w:val="000000" w:themeColor="text1"/>
          <w:sz w:val="22"/>
          <w:szCs w:val="22"/>
          <w:lang w:val="ro-RO"/>
        </w:rPr>
      </w:pPr>
      <w:r w:rsidRPr="0098609C">
        <w:rPr>
          <w:rFonts w:ascii="Trebuchet MS" w:hAnsi="Trebuchet MS"/>
          <w:color w:val="000000" w:themeColor="text1"/>
          <w:sz w:val="22"/>
          <w:szCs w:val="22"/>
          <w:lang w:val="ro-RO"/>
        </w:rPr>
        <w:t>- Codul Fiscal, aprobat cu modificări și completări prin Legea nr. 571/2003, cu modificările și completările ulterioare;</w:t>
      </w:r>
    </w:p>
    <w:p w14:paraId="09480918" w14:textId="77777777" w:rsidR="0047087A" w:rsidRPr="0098609C" w:rsidRDefault="0047087A" w:rsidP="0047087A">
      <w:pPr>
        <w:pStyle w:val="Guidelines"/>
        <w:pBdr>
          <w:top w:val="single" w:sz="4" w:space="0" w:color="auto"/>
          <w:right w:val="single" w:sz="4" w:space="1" w:color="auto"/>
        </w:pBdr>
        <w:tabs>
          <w:tab w:val="clear" w:pos="2302"/>
        </w:tabs>
        <w:rPr>
          <w:rFonts w:ascii="Trebuchet MS" w:hAnsi="Trebuchet MS"/>
          <w:b/>
          <w:color w:val="000000" w:themeColor="text1"/>
          <w:sz w:val="22"/>
          <w:szCs w:val="22"/>
          <w:lang w:val="ro-RO"/>
        </w:rPr>
      </w:pPr>
      <w:r w:rsidRPr="0098609C">
        <w:rPr>
          <w:rFonts w:ascii="Trebuchet MS" w:hAnsi="Trebuchet MS"/>
          <w:color w:val="000000" w:themeColor="text1"/>
          <w:sz w:val="22"/>
          <w:szCs w:val="22"/>
          <w:lang w:val="ro-RO"/>
        </w:rPr>
        <w:lastRenderedPageBreak/>
        <w:t xml:space="preserve">- Hotărârea Guvernului nr. 445/2009 privind evaluarea impactului anumitor proiecte publice </w:t>
      </w:r>
      <w:proofErr w:type="spellStart"/>
      <w:r w:rsidRPr="0098609C">
        <w:rPr>
          <w:rFonts w:ascii="Trebuchet MS" w:hAnsi="Trebuchet MS"/>
          <w:color w:val="000000" w:themeColor="text1"/>
          <w:sz w:val="22"/>
          <w:szCs w:val="22"/>
          <w:lang w:val="ro-RO"/>
        </w:rPr>
        <w:t>şi</w:t>
      </w:r>
      <w:proofErr w:type="spellEnd"/>
      <w:r w:rsidRPr="0098609C">
        <w:rPr>
          <w:rFonts w:ascii="Trebuchet MS" w:hAnsi="Trebuchet MS"/>
          <w:color w:val="000000" w:themeColor="text1"/>
          <w:sz w:val="22"/>
          <w:szCs w:val="22"/>
          <w:lang w:val="ro-RO"/>
        </w:rPr>
        <w:t xml:space="preserve"> private asupra mediului, cu modificările și completările ulterioare;</w:t>
      </w:r>
      <w:bookmarkStart w:id="348" w:name="_Hlk94795482"/>
    </w:p>
    <w:p w14:paraId="2B91A534" w14:textId="77777777" w:rsidR="0047087A" w:rsidRPr="0098609C" w:rsidRDefault="0047087A" w:rsidP="0047087A">
      <w:pPr>
        <w:pStyle w:val="Guidelines"/>
        <w:pBdr>
          <w:top w:val="single" w:sz="4" w:space="0" w:color="auto"/>
          <w:right w:val="single" w:sz="4" w:space="1" w:color="auto"/>
        </w:pBdr>
        <w:tabs>
          <w:tab w:val="clear" w:pos="2302"/>
        </w:tabs>
        <w:spacing w:after="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Complementaritatea și evitarea dublei finanțări</w:t>
      </w:r>
    </w:p>
    <w:p w14:paraId="2A5AE034" w14:textId="77777777" w:rsidR="00057F7B" w:rsidRDefault="00057F7B" w:rsidP="0047087A">
      <w:pPr>
        <w:pStyle w:val="Guidelines"/>
        <w:pBdr>
          <w:top w:val="single" w:sz="4" w:space="0" w:color="auto"/>
          <w:right w:val="single" w:sz="4" w:space="1" w:color="auto"/>
        </w:pBdr>
        <w:tabs>
          <w:tab w:val="clear" w:pos="2302"/>
        </w:tabs>
        <w:spacing w:after="0"/>
        <w:rPr>
          <w:rFonts w:ascii="Trebuchet MS" w:eastAsia="Calibri" w:hAnsi="Trebuchet MS"/>
          <w:bCs/>
          <w:color w:val="000000" w:themeColor="text1"/>
          <w:sz w:val="22"/>
          <w:szCs w:val="22"/>
          <w:lang w:val="ro-RO"/>
        </w:rPr>
      </w:pPr>
      <w:r>
        <w:rPr>
          <w:rFonts w:ascii="Trebuchet MS" w:eastAsia="Calibri" w:hAnsi="Trebuchet MS"/>
          <w:bCs/>
          <w:color w:val="000000" w:themeColor="text1"/>
          <w:sz w:val="22"/>
          <w:szCs w:val="22"/>
          <w:lang w:val="ro-RO"/>
        </w:rPr>
        <w:t>Complementaritatea si evitarea dublei finanțări va fi asigurată.</w:t>
      </w:r>
    </w:p>
    <w:p w14:paraId="0D7B914E" w14:textId="1484165E" w:rsidR="0047087A" w:rsidRPr="0098609C" w:rsidRDefault="0047087A" w:rsidP="0047087A">
      <w:pPr>
        <w:pStyle w:val="Guidelines"/>
        <w:pBdr>
          <w:top w:val="single" w:sz="4" w:space="0" w:color="auto"/>
          <w:right w:val="single" w:sz="4" w:space="1" w:color="auto"/>
        </w:pBdr>
        <w:tabs>
          <w:tab w:val="clear" w:pos="2302"/>
        </w:tabs>
        <w:spacing w:after="0"/>
        <w:rPr>
          <w:rFonts w:ascii="Trebuchet MS" w:eastAsia="Calibri" w:hAnsi="Trebuchet MS"/>
          <w:bCs/>
          <w:color w:val="000000" w:themeColor="text1"/>
          <w:sz w:val="22"/>
          <w:szCs w:val="22"/>
          <w:lang w:val="ro-RO"/>
        </w:rPr>
      </w:pPr>
      <w:r w:rsidRPr="0098609C">
        <w:rPr>
          <w:rFonts w:ascii="Trebuchet MS" w:eastAsia="Calibri" w:hAnsi="Trebuchet MS"/>
          <w:bCs/>
          <w:color w:val="000000" w:themeColor="text1"/>
          <w:sz w:val="22"/>
          <w:szCs w:val="22"/>
          <w:lang w:val="ro-RO"/>
        </w:rPr>
        <w:t>Regulile privind complementaritatea și evitarea dublei finanțări vor fi detaliate în cadrul național de implementare.</w:t>
      </w:r>
    </w:p>
    <w:bookmarkEnd w:id="348"/>
    <w:p w14:paraId="58820443" w14:textId="77777777" w:rsidR="0047087A" w:rsidRPr="0098609C" w:rsidRDefault="0047087A" w:rsidP="0047087A">
      <w:pPr>
        <w:spacing w:before="60" w:after="120"/>
        <w:rPr>
          <w:rFonts w:ascii="Trebuchet MS" w:hAnsi="Trebuchet MS"/>
          <w:b/>
          <w:color w:val="000000" w:themeColor="text1"/>
          <w:sz w:val="22"/>
          <w:szCs w:val="22"/>
          <w:lang w:val="ro-RO" w:eastAsia="en-US"/>
        </w:rPr>
      </w:pPr>
    </w:p>
    <w:p w14:paraId="0EEA52E6" w14:textId="77777777" w:rsidR="0047087A" w:rsidRPr="0098609C" w:rsidRDefault="0047087A" w:rsidP="0047087A">
      <w:pPr>
        <w:spacing w:before="60" w:after="120"/>
        <w:rPr>
          <w:rFonts w:ascii="Trebuchet MS" w:hAnsi="Trebuchet MS"/>
          <w:b/>
          <w:color w:val="000000" w:themeColor="text1"/>
          <w:sz w:val="22"/>
          <w:szCs w:val="22"/>
          <w:lang w:val="ro-RO" w:eastAsia="en-US"/>
        </w:rPr>
      </w:pPr>
      <w:r w:rsidRPr="0098609C">
        <w:rPr>
          <w:rFonts w:ascii="Trebuchet MS" w:hAnsi="Trebuchet MS"/>
          <w:b/>
          <w:color w:val="000000" w:themeColor="text1"/>
          <w:sz w:val="22"/>
          <w:szCs w:val="22"/>
          <w:lang w:val="ro-RO" w:eastAsia="en-US"/>
        </w:rPr>
        <w:t>Definirea beneficiarilor eligibili și condițiile de eligibilitate specifice, dacă este relevant, legate de beneficiar și aria de aplicabilitate</w:t>
      </w:r>
    </w:p>
    <w:p w14:paraId="4E7B078A" w14:textId="77777777" w:rsidR="0047087A" w:rsidRPr="0098609C" w:rsidRDefault="0047087A" w:rsidP="0047087A">
      <w:pPr>
        <w:pStyle w:val="Guidelines"/>
        <w:pBdr>
          <w:top w:val="single" w:sz="4" w:space="0" w:color="auto"/>
          <w:bottom w:val="single" w:sz="4" w:space="22" w:color="auto"/>
          <w:right w:val="single" w:sz="4" w:space="0" w:color="auto"/>
        </w:pBdr>
        <w:tabs>
          <w:tab w:val="clear" w:pos="2302"/>
        </w:tabs>
        <w:rPr>
          <w:rFonts w:ascii="Trebuchet MS" w:hAnsi="Trebuchet MS"/>
          <w:b/>
          <w:color w:val="000000" w:themeColor="text1"/>
          <w:sz w:val="22"/>
          <w:szCs w:val="22"/>
          <w:u w:val="single"/>
          <w:lang w:val="ro-RO"/>
        </w:rPr>
      </w:pPr>
      <w:r w:rsidRPr="0098609C">
        <w:rPr>
          <w:rFonts w:ascii="Trebuchet MS" w:hAnsi="Trebuchet MS"/>
          <w:b/>
          <w:color w:val="000000" w:themeColor="text1"/>
          <w:sz w:val="22"/>
          <w:szCs w:val="22"/>
          <w:u w:val="single"/>
          <w:lang w:val="ro-RO"/>
        </w:rPr>
        <w:t>Beneficiari eligibili:</w:t>
      </w:r>
    </w:p>
    <w:p w14:paraId="60DD05A2" w14:textId="77777777" w:rsidR="0047087A" w:rsidRPr="0098609C" w:rsidRDefault="0047087A" w:rsidP="0047087A">
      <w:pPr>
        <w:pStyle w:val="Guidelines"/>
        <w:numPr>
          <w:ilvl w:val="0"/>
          <w:numId w:val="7"/>
        </w:numPr>
        <w:pBdr>
          <w:top w:val="single" w:sz="4" w:space="0" w:color="auto"/>
          <w:bottom w:val="single" w:sz="4" w:space="22" w:color="auto"/>
          <w:right w:val="single" w:sz="4" w:space="0" w:color="auto"/>
        </w:pBdr>
        <w:spacing w:after="0"/>
        <w:ind w:hanging="720"/>
        <w:rPr>
          <w:rFonts w:ascii="Trebuchet MS" w:hAnsi="Trebuchet MS"/>
          <w:bCs/>
          <w:color w:val="000000" w:themeColor="text1"/>
          <w:sz w:val="22"/>
          <w:szCs w:val="22"/>
          <w:lang w:val="ro-RO"/>
        </w:rPr>
      </w:pPr>
      <w:r w:rsidRPr="0098609C">
        <w:rPr>
          <w:rFonts w:ascii="Trebuchet MS" w:hAnsi="Trebuchet MS"/>
          <w:bCs/>
          <w:color w:val="000000" w:themeColor="text1"/>
          <w:sz w:val="22"/>
          <w:szCs w:val="22"/>
          <w:lang w:val="ro-RO"/>
        </w:rPr>
        <w:t>tinerii fermieri definiți în cadrul programului, conform cerințelor stabilite prin art. 4, alin. (6) din R (UE) 2021/2115;</w:t>
      </w:r>
    </w:p>
    <w:p w14:paraId="1A2E0327" w14:textId="5F4BBC0D" w:rsidR="0047087A" w:rsidRDefault="0047087A" w:rsidP="0047087A">
      <w:pPr>
        <w:pStyle w:val="Guidelines"/>
        <w:numPr>
          <w:ilvl w:val="0"/>
          <w:numId w:val="7"/>
        </w:numPr>
        <w:pBdr>
          <w:top w:val="single" w:sz="4" w:space="0" w:color="auto"/>
          <w:bottom w:val="single" w:sz="4" w:space="22" w:color="auto"/>
          <w:right w:val="single" w:sz="4" w:space="0" w:color="auto"/>
        </w:pBdr>
        <w:spacing w:after="0"/>
        <w:ind w:hanging="720"/>
        <w:rPr>
          <w:rFonts w:ascii="Trebuchet MS" w:hAnsi="Trebuchet MS"/>
          <w:bCs/>
          <w:color w:val="000000" w:themeColor="text1"/>
          <w:sz w:val="22"/>
          <w:szCs w:val="22"/>
          <w:lang w:val="ro-RO"/>
        </w:rPr>
      </w:pPr>
      <w:r w:rsidRPr="0098609C">
        <w:rPr>
          <w:rFonts w:ascii="Trebuchet MS" w:hAnsi="Trebuchet MS"/>
          <w:bCs/>
          <w:color w:val="000000" w:themeColor="text1"/>
          <w:sz w:val="22"/>
          <w:szCs w:val="22"/>
          <w:lang w:val="ro-RO"/>
        </w:rPr>
        <w:t xml:space="preserve">fermierii instalați pentru prima dată ca </w:t>
      </w:r>
      <w:proofErr w:type="spellStart"/>
      <w:r w:rsidRPr="0098609C">
        <w:rPr>
          <w:rFonts w:ascii="Trebuchet MS" w:hAnsi="Trebuchet MS"/>
          <w:bCs/>
          <w:color w:val="000000" w:themeColor="text1"/>
          <w:sz w:val="22"/>
          <w:szCs w:val="22"/>
          <w:lang w:val="ro-RO"/>
        </w:rPr>
        <w:t>sefi</w:t>
      </w:r>
      <w:proofErr w:type="spellEnd"/>
      <w:r w:rsidRPr="0098609C">
        <w:rPr>
          <w:rFonts w:ascii="Trebuchet MS" w:hAnsi="Trebuchet MS"/>
          <w:bCs/>
          <w:color w:val="000000" w:themeColor="text1"/>
          <w:sz w:val="22"/>
          <w:szCs w:val="22"/>
          <w:lang w:val="ro-RO"/>
        </w:rPr>
        <w:t xml:space="preserve"> ai exploatațiilor cu cel mult 5 ani înaintea depunerii cererii de finanțare pentru această intervenție având vârsta de până la 45 ani la momentul depunerii cererii de finanțare.</w:t>
      </w:r>
    </w:p>
    <w:p w14:paraId="723BA6D6" w14:textId="77777777" w:rsidR="0047087A" w:rsidRPr="0098609C" w:rsidRDefault="0047087A" w:rsidP="0047087A">
      <w:pPr>
        <w:pStyle w:val="Guidelines"/>
        <w:pBdr>
          <w:top w:val="single" w:sz="4" w:space="0" w:color="auto"/>
          <w:bottom w:val="single" w:sz="4" w:space="22" w:color="auto"/>
          <w:right w:val="single" w:sz="4" w:space="0" w:color="auto"/>
        </w:pBdr>
        <w:rPr>
          <w:rFonts w:ascii="Trebuchet MS" w:hAnsi="Trebuchet MS"/>
          <w:bCs/>
          <w:color w:val="000000" w:themeColor="text1"/>
          <w:sz w:val="22"/>
          <w:szCs w:val="22"/>
          <w:lang w:val="ro-RO"/>
        </w:rPr>
      </w:pPr>
      <w:r w:rsidRPr="0098609C">
        <w:rPr>
          <w:rFonts w:ascii="Trebuchet MS" w:hAnsi="Trebuchet MS"/>
          <w:bCs/>
          <w:color w:val="000000" w:themeColor="text1"/>
          <w:sz w:val="22"/>
          <w:szCs w:val="22"/>
          <w:lang w:val="ro-RO"/>
        </w:rPr>
        <w:t xml:space="preserve">Nu sunt eligibile persoanele fizice și persoanele fizice autorizate conform OUG 44/2008. </w:t>
      </w:r>
    </w:p>
    <w:p w14:paraId="757C5E5E" w14:textId="77777777" w:rsidR="0047087A" w:rsidRPr="0098609C" w:rsidRDefault="0047087A" w:rsidP="0047087A">
      <w:pPr>
        <w:pStyle w:val="Guidelines"/>
        <w:pBdr>
          <w:top w:val="single" w:sz="4" w:space="0" w:color="auto"/>
          <w:right w:val="single" w:sz="4" w:space="0" w:color="auto"/>
        </w:pBdr>
        <w:rPr>
          <w:rFonts w:ascii="Trebuchet MS" w:hAnsi="Trebuchet MS"/>
          <w:b/>
          <w:color w:val="000000" w:themeColor="text1"/>
          <w:sz w:val="22"/>
          <w:szCs w:val="22"/>
          <w:u w:val="single"/>
          <w:lang w:val="ro-RO"/>
        </w:rPr>
      </w:pPr>
      <w:r w:rsidRPr="0098609C">
        <w:rPr>
          <w:rFonts w:ascii="Trebuchet MS" w:hAnsi="Trebuchet MS"/>
          <w:b/>
          <w:color w:val="000000" w:themeColor="text1"/>
          <w:sz w:val="22"/>
          <w:szCs w:val="22"/>
          <w:u w:val="single"/>
          <w:lang w:val="ro-RO"/>
        </w:rPr>
        <w:t>Condiții de eligibilitate:</w:t>
      </w:r>
    </w:p>
    <w:p w14:paraId="3F3D3B74"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 </w:t>
      </w:r>
      <w:r w:rsidRPr="0098609C">
        <w:rPr>
          <w:rFonts w:ascii="Trebuchet MS" w:hAnsi="Trebuchet MS"/>
          <w:bCs/>
          <w:color w:val="000000" w:themeColor="text1"/>
          <w:sz w:val="22"/>
          <w:szCs w:val="22"/>
          <w:lang w:val="ro-RO"/>
        </w:rPr>
        <w:t>Solicitantul va figura în sistemul APIA în anul anterior anului depunerii cererii de finanțare cu forma de desfășurare a activității economice cu care solicită sprijin prin prezenta intervenție;</w:t>
      </w:r>
    </w:p>
    <w:p w14:paraId="2B1E9BFF"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 Investiția trebuie să se realizeze în cadrul unei ferme cu o dimensiune economică de minimum 12.000 € SO; </w:t>
      </w:r>
    </w:p>
    <w:p w14:paraId="50534AB8"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 Viabilitatea economică a investiției trebuie să fie demonstrată în baza documentației </w:t>
      </w:r>
      <w:proofErr w:type="spellStart"/>
      <w:r w:rsidRPr="0098609C">
        <w:rPr>
          <w:rFonts w:ascii="Trebuchet MS" w:hAnsi="Trebuchet MS"/>
          <w:color w:val="000000" w:themeColor="text1"/>
          <w:sz w:val="22"/>
          <w:szCs w:val="22"/>
          <w:lang w:val="ro-RO"/>
        </w:rPr>
        <w:t>tehnico</w:t>
      </w:r>
      <w:proofErr w:type="spellEnd"/>
      <w:r w:rsidRPr="0098609C">
        <w:rPr>
          <w:rFonts w:ascii="Trebuchet MS" w:hAnsi="Trebuchet MS"/>
          <w:color w:val="000000" w:themeColor="text1"/>
          <w:sz w:val="22"/>
          <w:szCs w:val="22"/>
          <w:lang w:val="ro-RO"/>
        </w:rPr>
        <w:t>-economice;</w:t>
      </w:r>
    </w:p>
    <w:p w14:paraId="266660D1"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Solicitantul trebuie să demonstreze asigurarea cofinanțării investiției;</w:t>
      </w:r>
    </w:p>
    <w:p w14:paraId="409D01F3" w14:textId="3224D6BB"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 Solicitantul trebuie să dețină calitatea de șef al exploatație (să exercite controlul asupra exploatației) și să demonstreze deținerea de competențe </w:t>
      </w:r>
      <w:r w:rsidR="0098609C" w:rsidRPr="0098609C">
        <w:rPr>
          <w:rFonts w:ascii="Trebuchet MS" w:hAnsi="Trebuchet MS"/>
          <w:color w:val="000000" w:themeColor="text1"/>
          <w:sz w:val="22"/>
          <w:szCs w:val="22"/>
          <w:lang w:val="ro-RO"/>
        </w:rPr>
        <w:t>profesionale</w:t>
      </w:r>
      <w:r w:rsidRPr="0098609C">
        <w:rPr>
          <w:rFonts w:ascii="Trebuchet MS" w:hAnsi="Trebuchet MS"/>
          <w:color w:val="000000" w:themeColor="text1"/>
          <w:sz w:val="22"/>
          <w:szCs w:val="22"/>
          <w:lang w:val="ro-RO"/>
        </w:rPr>
        <w:t xml:space="preserve"> în raport cu proiectul; </w:t>
      </w:r>
    </w:p>
    <w:p w14:paraId="6260A0D1" w14:textId="77777777" w:rsidR="0047087A" w:rsidRPr="0098609C" w:rsidRDefault="0047087A" w:rsidP="0047087A">
      <w:pPr>
        <w:pStyle w:val="Guidelines"/>
        <w:pBdr>
          <w:top w:val="single" w:sz="4" w:space="0" w:color="auto"/>
          <w:right w:val="single" w:sz="4" w:space="0" w:color="auto"/>
        </w:pBdr>
        <w:rPr>
          <w:rFonts w:ascii="Trebuchet MS" w:hAnsi="Trebuchet MS"/>
          <w:color w:val="auto"/>
          <w:sz w:val="22"/>
          <w:szCs w:val="22"/>
          <w:lang w:val="ro-RO"/>
        </w:rPr>
      </w:pPr>
      <w:r w:rsidRPr="0098609C">
        <w:rPr>
          <w:rFonts w:ascii="Trebuchet MS" w:hAnsi="Trebuchet MS"/>
          <w:color w:val="auto"/>
          <w:sz w:val="22"/>
          <w:szCs w:val="22"/>
          <w:lang w:val="ro-RO"/>
        </w:rPr>
        <w:t>- Investiția va respecta prevederile legislației naționale în vigoare aplicabilă proiectului;</w:t>
      </w:r>
    </w:p>
    <w:p w14:paraId="30064E17"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În cazul în care proiectul prevede investiții în echipamente și instalații de combatere a căderilor de grindină respectiv generatoare terestre, acestea sunt eligibile doar dacă sunt incluse în cadrul infrastructurii operaționale a Sistemului național antigrindină și de creștere a precipitațiilor;</w:t>
      </w:r>
    </w:p>
    <w:p w14:paraId="7CEE8BDD"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color w:val="000000" w:themeColor="text1"/>
          <w:sz w:val="22"/>
          <w:szCs w:val="22"/>
          <w:lang w:val="ro-RO" w:eastAsia="en-US"/>
        </w:rPr>
      </w:pPr>
      <w:bookmarkStart w:id="349" w:name="_Hlk89431465"/>
      <w:r w:rsidRPr="0098609C">
        <w:rPr>
          <w:rFonts w:ascii="Trebuchet MS" w:hAnsi="Trebuchet MS"/>
          <w:color w:val="000000" w:themeColor="text1"/>
          <w:sz w:val="22"/>
          <w:szCs w:val="22"/>
          <w:lang w:val="ro-RO" w:eastAsia="en-US"/>
        </w:rPr>
        <w:t xml:space="preserve">- În cazul în care proiectul prevede investiții în echipamente de </w:t>
      </w:r>
      <w:proofErr w:type="spellStart"/>
      <w:r w:rsidRPr="0098609C">
        <w:rPr>
          <w:rFonts w:ascii="Trebuchet MS" w:hAnsi="Trebuchet MS"/>
          <w:color w:val="000000" w:themeColor="text1"/>
          <w:sz w:val="22"/>
          <w:szCs w:val="22"/>
          <w:lang w:val="ro-RO" w:eastAsia="en-US"/>
        </w:rPr>
        <w:t>irigaţii</w:t>
      </w:r>
      <w:proofErr w:type="spellEnd"/>
      <w:r w:rsidRPr="0098609C">
        <w:rPr>
          <w:rFonts w:ascii="Trebuchet MS" w:hAnsi="Trebuchet MS"/>
          <w:color w:val="000000" w:themeColor="text1"/>
          <w:sz w:val="22"/>
          <w:szCs w:val="22"/>
          <w:lang w:val="ro-RO" w:eastAsia="en-US"/>
        </w:rPr>
        <w:t xml:space="preserve"> la nivelul fermei acestea sunt eligibile doar dacă, îndeplinesc condițiile specificate în art.74 din Regulamentul PS PAC:</w:t>
      </w:r>
    </w:p>
    <w:p w14:paraId="6678905F"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 xml:space="preserve">        </w:t>
      </w:r>
      <w:r w:rsidRPr="0098609C">
        <w:rPr>
          <w:rFonts w:ascii="Trebuchet MS" w:hAnsi="Trebuchet MS"/>
          <w:color w:val="000000" w:themeColor="text1"/>
          <w:sz w:val="22"/>
          <w:szCs w:val="22"/>
          <w:lang w:val="ro-RO"/>
        </w:rPr>
        <w:t xml:space="preserve">• </w:t>
      </w:r>
      <w:r w:rsidRPr="0098609C">
        <w:rPr>
          <w:rFonts w:ascii="Trebuchet MS" w:hAnsi="Trebuchet MS"/>
          <w:i/>
          <w:color w:val="000000" w:themeColor="text1"/>
          <w:sz w:val="22"/>
          <w:szCs w:val="22"/>
          <w:lang w:val="ro-RO" w:eastAsia="en-US"/>
        </w:rPr>
        <w:t xml:space="preserve"> Investiția prevede contorizarea apei, care permite măsurarea utilizării apei la nivelul investiției sprijinite, în cazul în care nu este deja realizată,</w:t>
      </w:r>
    </w:p>
    <w:p w14:paraId="3A478CB7"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lastRenderedPageBreak/>
        <w:t xml:space="preserve">       </w:t>
      </w:r>
      <w:r w:rsidRPr="0098609C">
        <w:rPr>
          <w:rFonts w:ascii="Trebuchet MS" w:hAnsi="Trebuchet MS"/>
          <w:color w:val="000000" w:themeColor="text1"/>
          <w:sz w:val="22"/>
          <w:szCs w:val="22"/>
          <w:lang w:val="ro-RO"/>
        </w:rPr>
        <w:t xml:space="preserve">• </w:t>
      </w:r>
      <w:r w:rsidRPr="0098609C">
        <w:rPr>
          <w:rFonts w:ascii="Trebuchet MS" w:hAnsi="Trebuchet MS"/>
          <w:i/>
          <w:color w:val="000000" w:themeColor="text1"/>
          <w:sz w:val="22"/>
          <w:szCs w:val="22"/>
          <w:lang w:val="ro-RO" w:eastAsia="en-US"/>
        </w:rPr>
        <w:t xml:space="preserve"> O investiție în îmbunătățirea unei instalații de irigații existente sau a unui element al infrastructurii de irigații este eligibilă numai dacă:</w:t>
      </w:r>
    </w:p>
    <w:p w14:paraId="65EE1A26"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(a) în urma evaluării ex ante, investiția asigură posibile economii de apă care reflectă parametrii tehnici ai instalației sau ai infrastructurii existente;</w:t>
      </w:r>
    </w:p>
    <w:p w14:paraId="7A6E238E"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sau</w:t>
      </w:r>
    </w:p>
    <w:p w14:paraId="6E56F32C"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(b) în cazul în care investiția afectează corpuri de apă subterană sau de suprafață care au fost identificate ca nesatisfăcătoare în planul corespunzător de management al bazinului hidrografic din motive legate de cantitatea de apă, este realizată o reducere efectivă a utilizării apei, care să contribuie la obținerea stării bune a respectivelor corpuri de apă.</w:t>
      </w:r>
    </w:p>
    <w:p w14:paraId="18BBD11A"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 O investiție având ca rezultat o mărire netă a suprafeței irigate care afectează un corp anume de apă subterană sau de suprafață este eligibilă numai dacă:</w:t>
      </w:r>
    </w:p>
    <w:p w14:paraId="78519E7F"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 xml:space="preserve">a) starea corpului de apă nu a fost identificată ca nesatisfăcătoare în planul corespunzător de management al bazinului hidrografic din motive legate de cantitatea de apă; </w:t>
      </w:r>
    </w:p>
    <w:p w14:paraId="6E3A55FC"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și</w:t>
      </w:r>
    </w:p>
    <w:p w14:paraId="4F019B75" w14:textId="77777777" w:rsidR="0047087A" w:rsidRPr="0098609C" w:rsidRDefault="0047087A" w:rsidP="0047087A">
      <w:pPr>
        <w:pBdr>
          <w:top w:val="single" w:sz="4" w:space="0" w:color="auto"/>
          <w:left w:val="single" w:sz="4" w:space="4" w:color="auto"/>
          <w:bottom w:val="single" w:sz="4" w:space="1" w:color="auto"/>
          <w:right w:val="single" w:sz="4" w:space="0" w:color="auto"/>
        </w:pBdr>
        <w:tabs>
          <w:tab w:val="left" w:pos="2302"/>
        </w:tabs>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b) o analiză de impact asupra mediului arată că investiția nu va avea niciun impact negativ semnificativ asupra mediului; respectiva analiză a impactului asupra mediului fie este realizată de către autoritatea competentă, fie este aprobată de aceasta și se poate referi și la grupuri de exploatații.</w:t>
      </w:r>
    </w:p>
    <w:bookmarkEnd w:id="349"/>
    <w:p w14:paraId="0BB5BB89" w14:textId="77777777" w:rsidR="0047087A" w:rsidRPr="0098609C" w:rsidRDefault="0047087A" w:rsidP="0047087A">
      <w:pPr>
        <w:pStyle w:val="Guidelines"/>
        <w:pBdr>
          <w:top w:val="single" w:sz="4" w:space="0" w:color="auto"/>
          <w:right w:val="single" w:sz="4" w:space="0" w:color="auto"/>
        </w:pBdr>
        <w:rPr>
          <w:rFonts w:ascii="Trebuchet MS" w:hAnsi="Trebuchet MS"/>
          <w:b/>
          <w:color w:val="000000" w:themeColor="text1"/>
          <w:sz w:val="22"/>
          <w:szCs w:val="22"/>
          <w:u w:val="single"/>
          <w:lang w:val="ro-RO"/>
        </w:rPr>
      </w:pPr>
      <w:r w:rsidRPr="0098609C">
        <w:rPr>
          <w:rFonts w:ascii="Trebuchet MS" w:hAnsi="Trebuchet MS"/>
          <w:b/>
          <w:color w:val="000000" w:themeColor="text1"/>
          <w:sz w:val="22"/>
          <w:szCs w:val="22"/>
          <w:u w:val="single"/>
          <w:lang w:val="ro-RO"/>
        </w:rPr>
        <w:t>Investiții eligibile</w:t>
      </w:r>
    </w:p>
    <w:p w14:paraId="55E83D0D"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Vor fi sprijinite </w:t>
      </w:r>
      <w:r w:rsidRPr="0098609C">
        <w:rPr>
          <w:rFonts w:ascii="Trebuchet MS" w:hAnsi="Trebuchet MS"/>
          <w:b/>
          <w:color w:val="000000" w:themeColor="text1"/>
          <w:sz w:val="22"/>
          <w:szCs w:val="22"/>
          <w:lang w:val="ro-RO" w:eastAsia="en-GB"/>
        </w:rPr>
        <w:t>investițiile corporale</w:t>
      </w:r>
      <w:r w:rsidRPr="0098609C">
        <w:rPr>
          <w:rFonts w:ascii="Trebuchet MS" w:hAnsi="Trebuchet MS"/>
          <w:color w:val="000000" w:themeColor="text1"/>
          <w:sz w:val="22"/>
          <w:szCs w:val="22"/>
          <w:lang w:val="ro-RO" w:eastAsia="en-GB"/>
        </w:rPr>
        <w:t xml:space="preserve"> legate de:</w:t>
      </w:r>
    </w:p>
    <w:p w14:paraId="497B0419"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construcții (noi și/sau modernizări), inclusiv spații protejate pentru culturile agricole, cu dotările și utilitățile necesare desfășurării activității agricole și/sau facilitățile de condiționare a produselor agricole obținute la nivel de fermă</w:t>
      </w:r>
      <w:r w:rsidRPr="0098609C">
        <w:rPr>
          <w:rFonts w:ascii="Trebuchet MS" w:hAnsi="Trebuchet MS"/>
          <w:color w:val="000000" w:themeColor="text1"/>
          <w:sz w:val="22"/>
          <w:szCs w:val="22"/>
          <w:lang w:val="ro-RO"/>
        </w:rPr>
        <w:t xml:space="preserve"> a căror capacitate se va corela cu capacitatea de producție a fermei</w:t>
      </w:r>
      <w:r w:rsidRPr="0098609C">
        <w:rPr>
          <w:rFonts w:ascii="Trebuchet MS" w:hAnsi="Trebuchet MS"/>
          <w:color w:val="000000" w:themeColor="text1"/>
          <w:sz w:val="22"/>
          <w:szCs w:val="22"/>
          <w:lang w:val="ro-RO" w:eastAsia="en-GB"/>
        </w:rPr>
        <w:t>;</w:t>
      </w:r>
    </w:p>
    <w:p w14:paraId="0F590DE6"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eastAsia="en-GB"/>
        </w:rPr>
        <w:t>- achiziția, inclusiv prin leasing  de utilaje agricole</w:t>
      </w:r>
      <w:r w:rsidRPr="0098609C">
        <w:rPr>
          <w:rFonts w:ascii="Trebuchet MS" w:hAnsi="Trebuchet MS"/>
          <w:color w:val="auto"/>
          <w:sz w:val="22"/>
          <w:szCs w:val="22"/>
          <w:lang w:val="ro-RO" w:eastAsia="en-GB"/>
        </w:rPr>
        <w:t xml:space="preserve">, </w:t>
      </w:r>
      <w:r w:rsidRPr="0098609C">
        <w:rPr>
          <w:rFonts w:ascii="Trebuchet MS" w:hAnsi="Trebuchet MS" w:cs="Tahoma"/>
          <w:color w:val="auto"/>
          <w:sz w:val="22"/>
          <w:szCs w:val="22"/>
          <w:lang w:val="ro-RO"/>
        </w:rPr>
        <w:t xml:space="preserve">remorci și semiremorci tehnologice (specializate pentru activitatea agricolă) </w:t>
      </w:r>
      <w:r w:rsidRPr="0098609C">
        <w:rPr>
          <w:rFonts w:ascii="Trebuchet MS" w:hAnsi="Trebuchet MS"/>
          <w:color w:val="000000" w:themeColor="text1"/>
          <w:sz w:val="22"/>
          <w:szCs w:val="22"/>
          <w:lang w:val="ro-RO" w:eastAsia="en-GB"/>
        </w:rPr>
        <w:t xml:space="preserve">și echipamente performante, inclusiv cele pentru gestionarea/utilizarea îngrășămintelor și/sau a produselor de protecție a plantelor, doar ca o componentă secundară a proiectului; </w:t>
      </w:r>
    </w:p>
    <w:p w14:paraId="6676E9B9"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highlight w:val="green"/>
          <w:lang w:val="ro-RO"/>
        </w:rPr>
      </w:pPr>
      <w:r w:rsidRPr="0098609C">
        <w:rPr>
          <w:rFonts w:ascii="Trebuchet MS" w:hAnsi="Trebuchet MS"/>
          <w:color w:val="000000" w:themeColor="text1"/>
          <w:sz w:val="22"/>
          <w:szCs w:val="22"/>
          <w:lang w:val="ro-RO"/>
        </w:rPr>
        <w:t xml:space="preserve">-înființarea/dezvoltarea componentei de comercializare/marketing la nivel de exploatație, inclusiv magazinele la poarta fermei sau rulotele alimentare prin care vor fi comercializate exclusiv propriile produse agricole), doar ca o </w:t>
      </w:r>
      <w:r w:rsidRPr="0098609C">
        <w:rPr>
          <w:rFonts w:ascii="Trebuchet MS" w:hAnsi="Trebuchet MS"/>
          <w:color w:val="000000" w:themeColor="text1"/>
          <w:sz w:val="22"/>
          <w:szCs w:val="22"/>
          <w:lang w:val="ro-RO" w:eastAsia="en-GB"/>
        </w:rPr>
        <w:t>componentă secundară a proiectului;</w:t>
      </w:r>
    </w:p>
    <w:p w14:paraId="7AF14EBF"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-înființarea/modernizarea facilităților aferente asigurării igienei și </w:t>
      </w:r>
      <w:proofErr w:type="spellStart"/>
      <w:r w:rsidRPr="0098609C">
        <w:rPr>
          <w:rFonts w:ascii="Trebuchet MS" w:hAnsi="Trebuchet MS"/>
          <w:color w:val="000000" w:themeColor="text1"/>
          <w:sz w:val="22"/>
          <w:szCs w:val="22"/>
          <w:lang w:val="ro-RO" w:eastAsia="en-GB"/>
        </w:rPr>
        <w:t>biosecurității</w:t>
      </w:r>
      <w:proofErr w:type="spellEnd"/>
      <w:r w:rsidRPr="0098609C">
        <w:rPr>
          <w:rFonts w:ascii="Trebuchet MS" w:hAnsi="Trebuchet MS"/>
          <w:color w:val="000000" w:themeColor="text1"/>
          <w:sz w:val="22"/>
          <w:szCs w:val="22"/>
          <w:lang w:val="ro-RO" w:eastAsia="en-GB"/>
        </w:rPr>
        <w:t xml:space="preserve"> la nivel de fermă;</w:t>
      </w:r>
    </w:p>
    <w:p w14:paraId="1666EED9"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 echipamente și instalații de combatere locală a căderilor de grindină respectiv generatoare terestre; </w:t>
      </w:r>
    </w:p>
    <w:p w14:paraId="05E5BF3F" w14:textId="58616AB0"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 utilajele și </w:t>
      </w:r>
      <w:r w:rsidR="0098609C" w:rsidRPr="0098609C">
        <w:rPr>
          <w:rFonts w:ascii="Trebuchet MS" w:hAnsi="Trebuchet MS"/>
          <w:color w:val="000000" w:themeColor="text1"/>
          <w:sz w:val="22"/>
          <w:szCs w:val="22"/>
          <w:lang w:val="ro-RO" w:eastAsia="en-GB"/>
        </w:rPr>
        <w:t>echipamente</w:t>
      </w:r>
      <w:r w:rsidRPr="0098609C">
        <w:rPr>
          <w:rFonts w:ascii="Trebuchet MS" w:hAnsi="Trebuchet MS"/>
          <w:color w:val="000000" w:themeColor="text1"/>
          <w:sz w:val="22"/>
          <w:szCs w:val="22"/>
          <w:lang w:val="ro-RO" w:eastAsia="en-GB"/>
        </w:rPr>
        <w:t xml:space="preserve"> pentru producerea și/sau distribuirea furajelor ca hrană pentru animale din fermă;</w:t>
      </w:r>
    </w:p>
    <w:p w14:paraId="59E68124"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utilizarea soluțiilor digitale pentru practicarea agriculturii de precizie;</w:t>
      </w:r>
    </w:p>
    <w:p w14:paraId="7AF53730"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lastRenderedPageBreak/>
        <w:t>-înființarea și/sau modernizarea căilor de acces în cadrul fermei, inclusiv utilități și racordări;- investiții noi cât și modernizarea instalațiilor și/sau echipamentelor pentru irigații la nivel de fermă doar ca o componentă secundară a proiectului;</w:t>
      </w:r>
    </w:p>
    <w:p w14:paraId="2C5328F8"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rPr>
        <w:t xml:space="preserve">- producerea </w:t>
      </w:r>
      <w:proofErr w:type="spellStart"/>
      <w:r w:rsidRPr="0098609C">
        <w:rPr>
          <w:rFonts w:ascii="Trebuchet MS" w:hAnsi="Trebuchet MS"/>
          <w:color w:val="000000" w:themeColor="text1"/>
          <w:sz w:val="22"/>
          <w:szCs w:val="22"/>
          <w:lang w:val="ro-RO"/>
        </w:rPr>
        <w:t>şi</w:t>
      </w:r>
      <w:proofErr w:type="spellEnd"/>
      <w:r w:rsidRPr="0098609C">
        <w:rPr>
          <w:rFonts w:ascii="Trebuchet MS" w:hAnsi="Trebuchet MS"/>
          <w:color w:val="000000" w:themeColor="text1"/>
          <w:sz w:val="22"/>
          <w:szCs w:val="22"/>
          <w:lang w:val="ro-RO"/>
        </w:rPr>
        <w:t xml:space="preserve"> utilizarea energiei (electrice și/sau termice) din surse regenerabile (solară, eoliană, </w:t>
      </w:r>
      <w:proofErr w:type="spellStart"/>
      <w:r w:rsidRPr="0098609C">
        <w:rPr>
          <w:rFonts w:ascii="Trebuchet MS" w:hAnsi="Trebuchet MS"/>
          <w:color w:val="000000" w:themeColor="text1"/>
          <w:sz w:val="22"/>
          <w:szCs w:val="22"/>
          <w:lang w:val="ro-RO"/>
        </w:rPr>
        <w:t>aerotermală</w:t>
      </w:r>
      <w:proofErr w:type="spellEnd"/>
      <w:r w:rsidRPr="0098609C">
        <w:rPr>
          <w:rFonts w:ascii="Trebuchet MS" w:hAnsi="Trebuchet MS"/>
          <w:color w:val="000000" w:themeColor="text1"/>
          <w:sz w:val="22"/>
          <w:szCs w:val="22"/>
          <w:lang w:val="ro-RO"/>
        </w:rPr>
        <w:t>, hidrotermală, geotermală etc), ca parte componentă a unui proiect de investiții, iar energia obținută va fi destinată exclusiv consumului propriu;</w:t>
      </w:r>
    </w:p>
    <w:p w14:paraId="0D5787BD"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-investiții care contribuie la reducerea emisiilor de GES (componentă secundară a proiectului), legate de: </w:t>
      </w:r>
    </w:p>
    <w:p w14:paraId="71FF28BC"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         • îmbunătățirea eficienței energetice a construcțiilor în care se desfășoară o activitate eligibilă în cadrul intervenție;</w:t>
      </w:r>
    </w:p>
    <w:p w14:paraId="64CAB4A6"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        • achiziționarea de echipamente/utilaje cu un consum redus de energie, precum și alte investiții care contribuie la reducerea emisiilor de GES;</w:t>
      </w:r>
    </w:p>
    <w:p w14:paraId="4F8123FD"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bookmarkStart w:id="350" w:name="_Hlk95226779"/>
      <w:bookmarkStart w:id="351" w:name="_Hlk95224976"/>
      <w:r w:rsidRPr="0098609C">
        <w:rPr>
          <w:rFonts w:ascii="Trebuchet MS" w:hAnsi="Trebuchet MS"/>
          <w:color w:val="000000" w:themeColor="text1"/>
          <w:sz w:val="22"/>
          <w:szCs w:val="22"/>
          <w:lang w:val="ro-RO" w:eastAsia="en-GB"/>
        </w:rPr>
        <w:t xml:space="preserve">        </w:t>
      </w:r>
      <w:bookmarkStart w:id="352" w:name="_Hlk95229071"/>
      <w:r w:rsidRPr="0098609C">
        <w:rPr>
          <w:rFonts w:ascii="Trebuchet MS" w:hAnsi="Trebuchet MS"/>
          <w:color w:val="000000" w:themeColor="text1"/>
          <w:sz w:val="22"/>
          <w:szCs w:val="22"/>
          <w:lang w:val="ro-RO" w:eastAsia="en-GB"/>
        </w:rPr>
        <w:t>• investiții în economia circulară precum:</w:t>
      </w:r>
    </w:p>
    <w:p w14:paraId="284E7907" w14:textId="77777777" w:rsidR="0047087A" w:rsidRPr="0098609C" w:rsidRDefault="0047087A" w:rsidP="0047087A">
      <w:pPr>
        <w:pStyle w:val="Guidelines"/>
        <w:pBdr>
          <w:top w:val="single" w:sz="4" w:space="0" w:color="auto"/>
          <w:right w:val="single" w:sz="4" w:space="0" w:color="auto"/>
        </w:pBdr>
        <w:ind w:left="1440" w:hanging="1440"/>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                  a)</w:t>
      </w:r>
      <w:r w:rsidRPr="0098609C">
        <w:rPr>
          <w:rFonts w:ascii="Trebuchet MS" w:hAnsi="Trebuchet MS"/>
          <w:color w:val="000000" w:themeColor="text1"/>
          <w:sz w:val="22"/>
          <w:szCs w:val="22"/>
          <w:lang w:val="ro-RO" w:eastAsia="en-GB"/>
        </w:rPr>
        <w:tab/>
        <w:t xml:space="preserve">producerea </w:t>
      </w:r>
      <w:proofErr w:type="spellStart"/>
      <w:r w:rsidRPr="0098609C">
        <w:rPr>
          <w:rFonts w:ascii="Trebuchet MS" w:hAnsi="Trebuchet MS"/>
          <w:color w:val="000000" w:themeColor="text1"/>
          <w:sz w:val="22"/>
          <w:szCs w:val="22"/>
          <w:lang w:val="ro-RO" w:eastAsia="en-GB"/>
        </w:rPr>
        <w:t>şi</w:t>
      </w:r>
      <w:proofErr w:type="spellEnd"/>
      <w:r w:rsidRPr="0098609C">
        <w:rPr>
          <w:rFonts w:ascii="Trebuchet MS" w:hAnsi="Trebuchet MS"/>
          <w:color w:val="000000" w:themeColor="text1"/>
          <w:sz w:val="22"/>
          <w:szCs w:val="22"/>
          <w:lang w:val="ro-RO" w:eastAsia="en-GB"/>
        </w:rPr>
        <w:t xml:space="preserve"> utilizarea energiei regenerabile din valorificarea biomasei (ex. din deșeuri provenind de la animale/din resturi vegetale ale plantelor de cultură, produse secundare și subproduse), iar rezultatul va fi destinat exclusiv consumului propriu;</w:t>
      </w:r>
    </w:p>
    <w:p w14:paraId="6585CC65" w14:textId="77777777" w:rsidR="0047087A" w:rsidRPr="0098609C" w:rsidRDefault="0047087A" w:rsidP="0047087A">
      <w:pPr>
        <w:pStyle w:val="Guidelines"/>
        <w:pBdr>
          <w:top w:val="single" w:sz="4" w:space="0" w:color="auto"/>
          <w:right w:val="single" w:sz="4" w:space="0" w:color="auto"/>
        </w:pBdr>
        <w:ind w:left="1440" w:hanging="1440"/>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                 b)</w:t>
      </w:r>
      <w:r w:rsidRPr="0098609C">
        <w:rPr>
          <w:rFonts w:ascii="Trebuchet MS" w:hAnsi="Trebuchet MS"/>
          <w:color w:val="000000" w:themeColor="text1"/>
          <w:sz w:val="22"/>
          <w:szCs w:val="22"/>
          <w:lang w:val="ro-RO" w:eastAsia="en-GB"/>
        </w:rPr>
        <w:tab/>
        <w:t>obținerea de fertilizanți organici din valorificarea biomasei (ex. din deșeuri provenind de la animale/din resturi vegetale ale plantelor de cultură, produse secundare și subproduse), iar rezultatul va fi destinat exclusiv consumului propriu;</w:t>
      </w:r>
      <w:bookmarkEnd w:id="350"/>
      <w:bookmarkEnd w:id="352"/>
    </w:p>
    <w:p w14:paraId="58FF2A23"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bookmarkStart w:id="353" w:name="_Hlk90898945"/>
      <w:bookmarkEnd w:id="351"/>
      <w:r w:rsidRPr="0098609C">
        <w:rPr>
          <w:rFonts w:ascii="Trebuchet MS" w:hAnsi="Trebuchet MS"/>
          <w:color w:val="000000" w:themeColor="text1"/>
          <w:sz w:val="22"/>
          <w:szCs w:val="22"/>
          <w:lang w:val="ro-RO" w:eastAsia="en-GB"/>
        </w:rPr>
        <w:t>- investițiile neproductive pentru:</w:t>
      </w:r>
    </w:p>
    <w:p w14:paraId="50006CB0"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        • înființarea de perdele naturale de protecție pentru culturile din fermă; </w:t>
      </w:r>
    </w:p>
    <w:p w14:paraId="3B566BF6" w14:textId="77777777" w:rsidR="0047087A" w:rsidRPr="0098609C" w:rsidRDefault="0047087A" w:rsidP="0047087A">
      <w:pPr>
        <w:pStyle w:val="Guidelines"/>
        <w:pBdr>
          <w:top w:val="single" w:sz="4" w:space="0" w:color="auto"/>
          <w:right w:val="single" w:sz="4" w:space="0" w:color="auto"/>
        </w:pBdr>
        <w:rPr>
          <w:rFonts w:ascii="Trebuchet MS" w:hAnsi="Trebuchet MS"/>
          <w:color w:val="000000" w:themeColor="text1"/>
          <w:sz w:val="22"/>
          <w:szCs w:val="22"/>
          <w:lang w:val="ro-RO" w:eastAsia="en-GB"/>
        </w:rPr>
      </w:pPr>
      <w:r w:rsidRPr="0098609C">
        <w:rPr>
          <w:rFonts w:ascii="Trebuchet MS" w:hAnsi="Trebuchet MS"/>
          <w:color w:val="000000" w:themeColor="text1"/>
          <w:sz w:val="22"/>
          <w:szCs w:val="22"/>
          <w:lang w:val="ro-RO" w:eastAsia="en-GB"/>
        </w:rPr>
        <w:t xml:space="preserve">        •protejarea efectivelor de animale și culturilor agricole de daune provocate de animale sălbatice.</w:t>
      </w:r>
    </w:p>
    <w:bookmarkEnd w:id="353"/>
    <w:p w14:paraId="7D7895E7" w14:textId="77777777" w:rsidR="0047087A" w:rsidRPr="0098609C" w:rsidRDefault="0047087A" w:rsidP="0047087A">
      <w:pPr>
        <w:pBdr>
          <w:top w:val="single" w:sz="4" w:space="0" w:color="auto"/>
          <w:left w:val="single" w:sz="4" w:space="4" w:color="auto"/>
          <w:bottom w:val="single" w:sz="4" w:space="1" w:color="auto"/>
          <w:right w:val="single" w:sz="4" w:space="0" w:color="auto"/>
        </w:pBdr>
        <w:spacing w:after="0"/>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 xml:space="preserve">Vor fi sprijinite </w:t>
      </w:r>
      <w:r w:rsidRPr="0098609C">
        <w:rPr>
          <w:rFonts w:ascii="Trebuchet MS" w:hAnsi="Trebuchet MS"/>
          <w:b/>
          <w:color w:val="000000" w:themeColor="text1"/>
          <w:sz w:val="22"/>
          <w:szCs w:val="22"/>
          <w:lang w:val="ro-RO" w:eastAsia="en-US"/>
        </w:rPr>
        <w:t>investițiile necorporale</w:t>
      </w:r>
      <w:r w:rsidRPr="0098609C">
        <w:rPr>
          <w:rFonts w:ascii="Trebuchet MS" w:hAnsi="Trebuchet MS"/>
          <w:color w:val="000000" w:themeColor="text1"/>
          <w:sz w:val="22"/>
          <w:szCs w:val="22"/>
          <w:lang w:val="ro-RO" w:eastAsia="en-US"/>
        </w:rPr>
        <w:t xml:space="preserve"> legate de achiziționarea sau dezvoltarea de software și achiziționarea de brevete, licențe, drepturi de autor, mărci, etc.</w:t>
      </w:r>
    </w:p>
    <w:p w14:paraId="161BC172" w14:textId="77777777" w:rsidR="0047087A" w:rsidRPr="0098609C" w:rsidRDefault="0047087A" w:rsidP="0047087A">
      <w:pPr>
        <w:pBdr>
          <w:top w:val="single" w:sz="4" w:space="0" w:color="auto"/>
          <w:left w:val="single" w:sz="4" w:space="4" w:color="auto"/>
          <w:bottom w:val="single" w:sz="4" w:space="1" w:color="auto"/>
          <w:right w:val="single" w:sz="4" w:space="0" w:color="auto"/>
        </w:pBdr>
        <w:spacing w:after="0"/>
        <w:rPr>
          <w:rFonts w:ascii="Trebuchet MS" w:hAnsi="Trebuchet MS"/>
          <w:color w:val="000000" w:themeColor="text1"/>
          <w:sz w:val="22"/>
          <w:szCs w:val="22"/>
          <w:lang w:val="ro-RO" w:eastAsia="en-US"/>
        </w:rPr>
      </w:pPr>
    </w:p>
    <w:p w14:paraId="41D8F613" w14:textId="77777777" w:rsidR="0047087A" w:rsidRPr="0098609C" w:rsidRDefault="0047087A" w:rsidP="0047087A">
      <w:pPr>
        <w:pBdr>
          <w:top w:val="single" w:sz="4" w:space="0" w:color="auto"/>
          <w:left w:val="single" w:sz="4" w:space="4" w:color="auto"/>
          <w:bottom w:val="single" w:sz="4" w:space="1" w:color="auto"/>
          <w:right w:val="single" w:sz="4" w:space="0" w:color="auto"/>
        </w:pBdr>
        <w:spacing w:after="0"/>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 xml:space="preserve">Legat de investițiile propuse prin proiect sunt eligibile </w:t>
      </w:r>
      <w:r w:rsidRPr="0098609C">
        <w:rPr>
          <w:rFonts w:ascii="Trebuchet MS" w:hAnsi="Trebuchet MS"/>
          <w:b/>
          <w:color w:val="000000" w:themeColor="text1"/>
          <w:sz w:val="22"/>
          <w:szCs w:val="22"/>
          <w:lang w:val="ro-RO" w:eastAsia="en-US"/>
        </w:rPr>
        <w:t>costurile generale</w:t>
      </w:r>
      <w:r w:rsidRPr="0098609C">
        <w:rPr>
          <w:rFonts w:ascii="Trebuchet MS" w:hAnsi="Trebuchet MS"/>
          <w:color w:val="000000" w:themeColor="text1"/>
          <w:sz w:val="22"/>
          <w:szCs w:val="22"/>
          <w:lang w:val="ro-RO" w:eastAsia="en-US"/>
        </w:rPr>
        <w:t xml:space="preserve"> direct legate de acestea, precum onorariile cu arhitecții, inginerii, taxele referitoare la consultanța privind durabilitatea ecologică și economică, inclusiv studiile de fezabilitate aferente.</w:t>
      </w:r>
    </w:p>
    <w:p w14:paraId="3B651191" w14:textId="77777777" w:rsidR="0047087A" w:rsidRPr="0098609C" w:rsidRDefault="0047087A" w:rsidP="0047087A">
      <w:pPr>
        <w:spacing w:after="120"/>
        <w:rPr>
          <w:rFonts w:ascii="Trebuchet MS" w:hAnsi="Trebuchet MS"/>
          <w:b/>
          <w:color w:val="000000" w:themeColor="text1"/>
          <w:sz w:val="22"/>
          <w:szCs w:val="22"/>
          <w:lang w:val="ro-RO"/>
        </w:rPr>
      </w:pPr>
      <w:r w:rsidRPr="0098609C">
        <w:rPr>
          <w:rFonts w:ascii="Trebuchet MS" w:hAnsi="Trebuchet MS"/>
          <w:b/>
          <w:iCs/>
          <w:color w:val="000000" w:themeColor="text1"/>
          <w:sz w:val="22"/>
          <w:szCs w:val="22"/>
          <w:lang w:val="ro-RO"/>
        </w:rPr>
        <w:t>Tip de sprijin (non-IACS) sau angajamente (IACS) și alte obligații</w:t>
      </w:r>
    </w:p>
    <w:p w14:paraId="2F5FB946" w14:textId="77777777" w:rsidR="0047087A" w:rsidRPr="0098609C" w:rsidRDefault="0047087A" w:rsidP="0047087A">
      <w:pPr>
        <w:pBdr>
          <w:top w:val="single" w:sz="4" w:space="1" w:color="auto"/>
          <w:left w:val="single" w:sz="4" w:space="4" w:color="auto"/>
          <w:bottom w:val="single" w:sz="4" w:space="1" w:color="auto"/>
          <w:right w:val="single" w:sz="4" w:space="4" w:color="auto"/>
        </w:pBdr>
        <w:spacing w:after="120"/>
        <w:rPr>
          <w:rFonts w:ascii="Trebuchet MS" w:hAnsi="Trebuchet MS"/>
          <w:color w:val="000000" w:themeColor="text1"/>
          <w:sz w:val="22"/>
          <w:szCs w:val="22"/>
          <w:lang w:val="ro-RO"/>
        </w:rPr>
      </w:pPr>
      <w:r w:rsidRPr="0098609C">
        <w:rPr>
          <w:rFonts w:ascii="Trebuchet MS" w:hAnsi="Trebuchet MS"/>
          <w:i/>
          <w:color w:val="000000" w:themeColor="text1"/>
          <w:sz w:val="22"/>
          <w:szCs w:val="22"/>
          <w:lang w:val="ro-RO"/>
        </w:rPr>
        <w:t>non</w:t>
      </w:r>
      <w:r w:rsidRPr="0098609C">
        <w:rPr>
          <w:rFonts w:ascii="Trebuchet MS" w:hAnsi="Trebuchet MS"/>
          <w:color w:val="000000" w:themeColor="text1"/>
          <w:sz w:val="22"/>
          <w:szCs w:val="22"/>
          <w:lang w:val="ro-RO"/>
        </w:rPr>
        <w:t xml:space="preserve"> – IACS </w:t>
      </w:r>
    </w:p>
    <w:p w14:paraId="065384DB" w14:textId="77777777" w:rsidR="0047087A" w:rsidRPr="0098609C" w:rsidRDefault="0047087A" w:rsidP="0047087A">
      <w:pPr>
        <w:pStyle w:val="Heading3"/>
        <w:numPr>
          <w:ilvl w:val="0"/>
          <w:numId w:val="0"/>
        </w:numPr>
        <w:rPr>
          <w:rFonts w:ascii="Trebuchet MS" w:hAnsi="Trebuchet MS"/>
          <w:b/>
          <w:sz w:val="22"/>
          <w:szCs w:val="22"/>
          <w:lang w:val="ro-RO"/>
        </w:rPr>
      </w:pPr>
      <w:bookmarkStart w:id="354" w:name="_Toc72170771"/>
      <w:bookmarkStart w:id="355" w:name="_Toc72171324"/>
      <w:bookmarkStart w:id="356" w:name="_Toc72171880"/>
      <w:bookmarkStart w:id="357" w:name="_Toc72172436"/>
      <w:bookmarkStart w:id="358" w:name="_Toc72172644"/>
      <w:bookmarkStart w:id="359" w:name="_Toc72173193"/>
      <w:bookmarkStart w:id="360" w:name="_Toc72173745"/>
      <w:bookmarkStart w:id="361" w:name="_Toc72174297"/>
      <w:bookmarkStart w:id="362" w:name="_Toc72174849"/>
      <w:bookmarkStart w:id="363" w:name="_Toc72175401"/>
      <w:bookmarkStart w:id="364" w:name="_Toc72175953"/>
      <w:bookmarkStart w:id="365" w:name="_Toc72176160"/>
      <w:bookmarkStart w:id="366" w:name="_Toc72176708"/>
      <w:bookmarkStart w:id="367" w:name="_Toc72177259"/>
      <w:bookmarkStart w:id="368" w:name="_Toc72177810"/>
      <w:bookmarkStart w:id="369" w:name="_Toc72178361"/>
      <w:bookmarkStart w:id="370" w:name="_Toc72178912"/>
      <w:bookmarkStart w:id="371" w:name="_Toc72179463"/>
      <w:bookmarkStart w:id="372" w:name="_Toc72180014"/>
      <w:bookmarkStart w:id="373" w:name="_Toc72180567"/>
      <w:bookmarkStart w:id="374" w:name="_Toc72181126"/>
      <w:bookmarkStart w:id="375" w:name="_Toc72181685"/>
      <w:bookmarkStart w:id="376" w:name="_Toc72182244"/>
      <w:bookmarkStart w:id="377" w:name="_Toc72182803"/>
      <w:bookmarkStart w:id="378" w:name="_Toc72183362"/>
      <w:bookmarkStart w:id="379" w:name="_Toc72429702"/>
      <w:bookmarkStart w:id="380" w:name="_Toc72513898"/>
      <w:bookmarkStart w:id="381" w:name="_Toc72514160"/>
      <w:bookmarkStart w:id="382" w:name="_Toc72514404"/>
      <w:bookmarkStart w:id="383" w:name="_Toc72934961"/>
      <w:bookmarkStart w:id="384" w:name="_Toc72935177"/>
      <w:bookmarkStart w:id="385" w:name="_Toc72170781"/>
      <w:bookmarkStart w:id="386" w:name="_Toc72171337"/>
      <w:bookmarkStart w:id="387" w:name="_Toc72171893"/>
      <w:bookmarkStart w:id="388" w:name="_Toc72172449"/>
      <w:bookmarkStart w:id="389" w:name="_Toc72172654"/>
      <w:bookmarkStart w:id="390" w:name="_Toc72173206"/>
      <w:bookmarkStart w:id="391" w:name="_Toc72173758"/>
      <w:bookmarkStart w:id="392" w:name="_Toc72174310"/>
      <w:bookmarkStart w:id="393" w:name="_Toc72174862"/>
      <w:bookmarkStart w:id="394" w:name="_Toc72175414"/>
      <w:bookmarkStart w:id="395" w:name="_Toc72175966"/>
      <w:bookmarkStart w:id="396" w:name="_Toc72176170"/>
      <w:bookmarkStart w:id="397" w:name="_Toc72176721"/>
      <w:bookmarkStart w:id="398" w:name="_Toc72177272"/>
      <w:bookmarkStart w:id="399" w:name="_Toc72177823"/>
      <w:bookmarkStart w:id="400" w:name="_Toc72178374"/>
      <w:bookmarkStart w:id="401" w:name="_Toc72178925"/>
      <w:bookmarkStart w:id="402" w:name="_Toc72179476"/>
      <w:bookmarkStart w:id="403" w:name="_Toc72180027"/>
      <w:bookmarkStart w:id="404" w:name="_Toc72180580"/>
      <w:bookmarkStart w:id="405" w:name="_Toc72181139"/>
      <w:bookmarkStart w:id="406" w:name="_Toc72181698"/>
      <w:bookmarkStart w:id="407" w:name="_Toc72182257"/>
      <w:bookmarkStart w:id="408" w:name="_Toc72182816"/>
      <w:bookmarkStart w:id="409" w:name="_Toc72183375"/>
      <w:bookmarkStart w:id="410" w:name="_Toc72429715"/>
      <w:bookmarkStart w:id="411" w:name="_Toc72513911"/>
      <w:bookmarkStart w:id="412" w:name="_Toc72514170"/>
      <w:bookmarkStart w:id="413" w:name="_Toc72514414"/>
      <w:bookmarkStart w:id="414" w:name="_Toc72934971"/>
      <w:bookmarkStart w:id="415" w:name="_Toc72935190"/>
      <w:bookmarkStart w:id="416" w:name="_Toc72170782"/>
      <w:bookmarkStart w:id="417" w:name="_Toc72171338"/>
      <w:bookmarkStart w:id="418" w:name="_Toc72171894"/>
      <w:bookmarkStart w:id="419" w:name="_Toc72172450"/>
      <w:bookmarkStart w:id="420" w:name="_Toc72172655"/>
      <w:bookmarkStart w:id="421" w:name="_Toc72173207"/>
      <w:bookmarkStart w:id="422" w:name="_Toc72173759"/>
      <w:bookmarkStart w:id="423" w:name="_Toc72174311"/>
      <w:bookmarkStart w:id="424" w:name="_Toc72174863"/>
      <w:bookmarkStart w:id="425" w:name="_Toc72175415"/>
      <w:bookmarkStart w:id="426" w:name="_Toc72175967"/>
      <w:bookmarkStart w:id="427" w:name="_Toc72176171"/>
      <w:bookmarkStart w:id="428" w:name="_Toc72176722"/>
      <w:bookmarkStart w:id="429" w:name="_Toc72177273"/>
      <w:bookmarkStart w:id="430" w:name="_Toc72177824"/>
      <w:bookmarkStart w:id="431" w:name="_Toc72178375"/>
      <w:bookmarkStart w:id="432" w:name="_Toc72178926"/>
      <w:bookmarkStart w:id="433" w:name="_Toc72179477"/>
      <w:bookmarkStart w:id="434" w:name="_Toc72180028"/>
      <w:bookmarkStart w:id="435" w:name="_Toc72180581"/>
      <w:bookmarkStart w:id="436" w:name="_Toc72181140"/>
      <w:bookmarkStart w:id="437" w:name="_Toc72181699"/>
      <w:bookmarkStart w:id="438" w:name="_Toc72182258"/>
      <w:bookmarkStart w:id="439" w:name="_Toc72182817"/>
      <w:bookmarkStart w:id="440" w:name="_Toc72183376"/>
      <w:bookmarkStart w:id="441" w:name="_Toc72429716"/>
      <w:bookmarkStart w:id="442" w:name="_Toc72513912"/>
      <w:bookmarkStart w:id="443" w:name="_Toc72514171"/>
      <w:bookmarkStart w:id="444" w:name="_Toc72514415"/>
      <w:bookmarkStart w:id="445" w:name="_Toc72934972"/>
      <w:bookmarkStart w:id="446" w:name="_Toc72935191"/>
      <w:bookmarkStart w:id="447" w:name="_Toc78465468"/>
      <w:bookmarkStart w:id="448" w:name="_Toc78465469"/>
      <w:bookmarkStart w:id="449" w:name="_Toc77666378"/>
      <w:bookmarkStart w:id="450" w:name="_Toc77666588"/>
      <w:bookmarkStart w:id="451" w:name="_Toc77666798"/>
      <w:bookmarkStart w:id="452" w:name="_Toc77667009"/>
      <w:bookmarkStart w:id="453" w:name="_Toc77668813"/>
      <w:bookmarkStart w:id="454" w:name="_Toc77669023"/>
      <w:bookmarkStart w:id="455" w:name="_Toc77669233"/>
      <w:bookmarkStart w:id="456" w:name="_Toc77669443"/>
      <w:bookmarkStart w:id="457" w:name="_Toc77669653"/>
      <w:bookmarkStart w:id="458" w:name="_Toc77669862"/>
      <w:bookmarkStart w:id="459" w:name="_Toc77670072"/>
      <w:bookmarkStart w:id="460" w:name="_Toc77670281"/>
      <w:bookmarkStart w:id="461" w:name="_Toc77670491"/>
      <w:bookmarkStart w:id="462" w:name="_Toc77675101"/>
      <w:bookmarkStart w:id="463" w:name="_Toc78292212"/>
      <w:bookmarkStart w:id="464" w:name="_Toc78292440"/>
      <w:bookmarkStart w:id="465" w:name="_Toc78292605"/>
      <w:bookmarkStart w:id="466" w:name="_Toc78292831"/>
      <w:bookmarkStart w:id="467" w:name="_Toc78293401"/>
      <w:bookmarkStart w:id="468" w:name="_Toc78293623"/>
      <w:bookmarkStart w:id="469" w:name="_Toc78296118"/>
      <w:bookmarkStart w:id="470" w:name="_Toc78296344"/>
      <w:bookmarkStart w:id="471" w:name="_Toc78375529"/>
      <w:bookmarkStart w:id="472" w:name="_Toc78377509"/>
      <w:bookmarkStart w:id="473" w:name="_Toc78379130"/>
      <w:bookmarkStart w:id="474" w:name="_Toc78379349"/>
      <w:bookmarkStart w:id="475" w:name="_Toc78380718"/>
      <w:bookmarkStart w:id="476" w:name="_Toc78383265"/>
      <w:bookmarkStart w:id="477" w:name="_Toc78383954"/>
      <w:bookmarkStart w:id="478" w:name="_Toc78384774"/>
      <w:bookmarkStart w:id="479" w:name="_Toc78385001"/>
      <w:bookmarkStart w:id="480" w:name="_Toc78389495"/>
      <w:bookmarkStart w:id="481" w:name="_Toc78389861"/>
      <w:bookmarkStart w:id="482" w:name="_Toc78446330"/>
      <w:bookmarkStart w:id="483" w:name="_Toc78450426"/>
      <w:bookmarkStart w:id="484" w:name="_Toc78465470"/>
      <w:bookmarkStart w:id="485" w:name="_Toc77666379"/>
      <w:bookmarkStart w:id="486" w:name="_Toc77666589"/>
      <w:bookmarkStart w:id="487" w:name="_Toc77666799"/>
      <w:bookmarkStart w:id="488" w:name="_Toc77667010"/>
      <w:bookmarkStart w:id="489" w:name="_Toc77668814"/>
      <w:bookmarkStart w:id="490" w:name="_Toc77669024"/>
      <w:bookmarkStart w:id="491" w:name="_Toc77669234"/>
      <w:bookmarkStart w:id="492" w:name="_Toc77669444"/>
      <w:bookmarkStart w:id="493" w:name="_Toc77669654"/>
      <w:bookmarkStart w:id="494" w:name="_Toc77669863"/>
      <w:bookmarkStart w:id="495" w:name="_Toc77670073"/>
      <w:bookmarkStart w:id="496" w:name="_Toc77670282"/>
      <w:bookmarkStart w:id="497" w:name="_Toc77670492"/>
      <w:bookmarkStart w:id="498" w:name="_Toc77675102"/>
      <w:bookmarkStart w:id="499" w:name="_Toc78292213"/>
      <w:bookmarkStart w:id="500" w:name="_Toc78292441"/>
      <w:bookmarkStart w:id="501" w:name="_Toc78292606"/>
      <w:bookmarkStart w:id="502" w:name="_Toc78292832"/>
      <w:bookmarkStart w:id="503" w:name="_Toc78293402"/>
      <w:bookmarkStart w:id="504" w:name="_Toc78293624"/>
      <w:bookmarkStart w:id="505" w:name="_Toc78296119"/>
      <w:bookmarkStart w:id="506" w:name="_Toc78296345"/>
      <w:bookmarkStart w:id="507" w:name="_Toc78375530"/>
      <w:bookmarkStart w:id="508" w:name="_Toc78377510"/>
      <w:bookmarkStart w:id="509" w:name="_Toc78379131"/>
      <w:bookmarkStart w:id="510" w:name="_Toc78379350"/>
      <w:bookmarkStart w:id="511" w:name="_Toc78380719"/>
      <w:bookmarkStart w:id="512" w:name="_Toc78383266"/>
      <w:bookmarkStart w:id="513" w:name="_Toc78383955"/>
      <w:bookmarkStart w:id="514" w:name="_Toc78384775"/>
      <w:bookmarkStart w:id="515" w:name="_Toc78385002"/>
      <w:bookmarkStart w:id="516" w:name="_Toc78389496"/>
      <w:bookmarkStart w:id="517" w:name="_Toc78389862"/>
      <w:bookmarkStart w:id="518" w:name="_Toc78446331"/>
      <w:bookmarkStart w:id="519" w:name="_Toc78450427"/>
      <w:bookmarkStart w:id="520" w:name="_Toc78465471"/>
      <w:bookmarkStart w:id="521" w:name="_Toc72171340"/>
      <w:bookmarkStart w:id="522" w:name="_Toc72171896"/>
      <w:bookmarkStart w:id="523" w:name="_Toc72172452"/>
      <w:bookmarkStart w:id="524" w:name="_Toc72172657"/>
      <w:bookmarkStart w:id="525" w:name="_Toc72173209"/>
      <w:bookmarkStart w:id="526" w:name="_Toc72173761"/>
      <w:bookmarkStart w:id="527" w:name="_Toc72174313"/>
      <w:bookmarkStart w:id="528" w:name="_Toc72174865"/>
      <w:bookmarkStart w:id="529" w:name="_Toc72175417"/>
      <w:bookmarkStart w:id="530" w:name="_Toc72175969"/>
      <w:bookmarkStart w:id="531" w:name="_Toc72176173"/>
      <w:bookmarkStart w:id="532" w:name="_Toc72176724"/>
      <w:bookmarkStart w:id="533" w:name="_Toc72177275"/>
      <w:bookmarkStart w:id="534" w:name="_Toc72177826"/>
      <w:bookmarkStart w:id="535" w:name="_Toc72178377"/>
      <w:bookmarkStart w:id="536" w:name="_Toc72178928"/>
      <w:bookmarkStart w:id="537" w:name="_Toc72179479"/>
      <w:bookmarkStart w:id="538" w:name="_Toc72180030"/>
      <w:bookmarkStart w:id="539" w:name="_Toc72180583"/>
      <w:bookmarkStart w:id="540" w:name="_Toc72181142"/>
      <w:bookmarkStart w:id="541" w:name="_Toc72181701"/>
      <w:bookmarkStart w:id="542" w:name="_Toc72182260"/>
      <w:bookmarkStart w:id="543" w:name="_Toc72182819"/>
      <w:bookmarkStart w:id="544" w:name="_Toc72183378"/>
      <w:bookmarkStart w:id="545" w:name="_Toc72429718"/>
      <w:bookmarkStart w:id="546" w:name="_Toc72513914"/>
      <w:bookmarkStart w:id="547" w:name="_Toc72514417"/>
      <w:bookmarkStart w:id="548" w:name="_Toc72935193"/>
      <w:bookmarkStart w:id="549" w:name="_Toc72170785"/>
      <w:bookmarkStart w:id="550" w:name="_Toc72171341"/>
      <w:bookmarkStart w:id="551" w:name="_Toc72171897"/>
      <w:bookmarkStart w:id="552" w:name="_Toc72172453"/>
      <w:bookmarkStart w:id="553" w:name="_Toc72172658"/>
      <w:bookmarkStart w:id="554" w:name="_Toc72173210"/>
      <w:bookmarkStart w:id="555" w:name="_Toc72173762"/>
      <w:bookmarkStart w:id="556" w:name="_Toc72174314"/>
      <w:bookmarkStart w:id="557" w:name="_Toc72174866"/>
      <w:bookmarkStart w:id="558" w:name="_Toc72175418"/>
      <w:bookmarkStart w:id="559" w:name="_Toc72175970"/>
      <w:bookmarkStart w:id="560" w:name="_Toc72176174"/>
      <w:bookmarkStart w:id="561" w:name="_Toc72176725"/>
      <w:bookmarkStart w:id="562" w:name="_Toc72177276"/>
      <w:bookmarkStart w:id="563" w:name="_Toc72177827"/>
      <w:bookmarkStart w:id="564" w:name="_Toc72178378"/>
      <w:bookmarkStart w:id="565" w:name="_Toc72178929"/>
      <w:bookmarkStart w:id="566" w:name="_Toc72179480"/>
      <w:bookmarkStart w:id="567" w:name="_Toc72180031"/>
      <w:bookmarkStart w:id="568" w:name="_Toc72180584"/>
      <w:bookmarkStart w:id="569" w:name="_Toc72181143"/>
      <w:bookmarkStart w:id="570" w:name="_Toc72181702"/>
      <w:bookmarkStart w:id="571" w:name="_Toc72182261"/>
      <w:bookmarkStart w:id="572" w:name="_Toc72182820"/>
      <w:bookmarkStart w:id="573" w:name="_Toc72183379"/>
      <w:bookmarkStart w:id="574" w:name="_Toc72429719"/>
      <w:bookmarkStart w:id="575" w:name="_Toc72513915"/>
      <w:bookmarkStart w:id="576" w:name="_Toc72514174"/>
      <w:bookmarkStart w:id="577" w:name="_Toc72514418"/>
      <w:bookmarkStart w:id="578" w:name="_Toc72934975"/>
      <w:bookmarkStart w:id="579" w:name="_Toc72935194"/>
      <w:bookmarkStart w:id="580" w:name="_Toc77161860"/>
      <w:bookmarkStart w:id="581" w:name="_Toc77666381"/>
      <w:bookmarkStart w:id="582" w:name="_Toc77666591"/>
      <w:bookmarkStart w:id="583" w:name="_Toc77666801"/>
      <w:bookmarkStart w:id="584" w:name="_Toc77667012"/>
      <w:bookmarkStart w:id="585" w:name="_Toc77668816"/>
      <w:bookmarkStart w:id="586" w:name="_Toc77669026"/>
      <w:bookmarkStart w:id="587" w:name="_Toc77669236"/>
      <w:bookmarkStart w:id="588" w:name="_Toc77669446"/>
      <w:bookmarkStart w:id="589" w:name="_Toc77669656"/>
      <w:bookmarkStart w:id="590" w:name="_Toc77669865"/>
      <w:bookmarkStart w:id="591" w:name="_Toc77670075"/>
      <w:bookmarkStart w:id="592" w:name="_Toc77670284"/>
      <w:bookmarkStart w:id="593" w:name="_Toc77670494"/>
      <w:bookmarkStart w:id="594" w:name="_Toc77675104"/>
      <w:bookmarkStart w:id="595" w:name="_Toc78292215"/>
      <w:bookmarkStart w:id="596" w:name="_Toc78292443"/>
      <w:bookmarkStart w:id="597" w:name="_Toc78292608"/>
      <w:bookmarkStart w:id="598" w:name="_Toc78292834"/>
      <w:bookmarkStart w:id="599" w:name="_Toc78293404"/>
      <w:bookmarkStart w:id="600" w:name="_Toc78293626"/>
      <w:bookmarkStart w:id="601" w:name="_Toc78296121"/>
      <w:bookmarkStart w:id="602" w:name="_Toc78296347"/>
      <w:bookmarkStart w:id="603" w:name="_Toc78375532"/>
      <w:bookmarkStart w:id="604" w:name="_Toc78377512"/>
      <w:bookmarkStart w:id="605" w:name="_Toc78379352"/>
      <w:bookmarkStart w:id="606" w:name="_Toc78380721"/>
      <w:bookmarkStart w:id="607" w:name="_Toc78383268"/>
      <w:bookmarkStart w:id="608" w:name="_Toc78383957"/>
      <w:bookmarkStart w:id="609" w:name="_Toc78384777"/>
      <w:bookmarkStart w:id="610" w:name="_Toc78385004"/>
      <w:bookmarkStart w:id="611" w:name="_Toc78389498"/>
      <w:bookmarkStart w:id="612" w:name="_Toc78389864"/>
      <w:bookmarkStart w:id="613" w:name="_Toc78446333"/>
      <w:bookmarkStart w:id="614" w:name="_Toc78450429"/>
      <w:bookmarkStart w:id="615" w:name="_Toc78465473"/>
      <w:bookmarkStart w:id="616" w:name="_Toc77161861"/>
      <w:bookmarkStart w:id="617" w:name="_Toc77666382"/>
      <w:bookmarkStart w:id="618" w:name="_Toc77666592"/>
      <w:bookmarkStart w:id="619" w:name="_Toc77666802"/>
      <w:bookmarkStart w:id="620" w:name="_Toc77667013"/>
      <w:bookmarkStart w:id="621" w:name="_Toc77668817"/>
      <w:bookmarkStart w:id="622" w:name="_Toc77669027"/>
      <w:bookmarkStart w:id="623" w:name="_Toc77669237"/>
      <w:bookmarkStart w:id="624" w:name="_Toc77669447"/>
      <w:bookmarkStart w:id="625" w:name="_Toc77669657"/>
      <w:bookmarkStart w:id="626" w:name="_Toc77669866"/>
      <w:bookmarkStart w:id="627" w:name="_Toc77670076"/>
      <w:bookmarkStart w:id="628" w:name="_Toc77670285"/>
      <w:bookmarkStart w:id="629" w:name="_Toc77670495"/>
      <w:bookmarkStart w:id="630" w:name="_Toc77675105"/>
      <w:bookmarkStart w:id="631" w:name="_Toc78292216"/>
      <w:bookmarkStart w:id="632" w:name="_Toc78292444"/>
      <w:bookmarkStart w:id="633" w:name="_Toc78292609"/>
      <w:bookmarkStart w:id="634" w:name="_Toc78292835"/>
      <w:bookmarkStart w:id="635" w:name="_Toc78293405"/>
      <w:bookmarkStart w:id="636" w:name="_Toc78293627"/>
      <w:bookmarkStart w:id="637" w:name="_Toc78296122"/>
      <w:bookmarkStart w:id="638" w:name="_Toc78296348"/>
      <w:bookmarkStart w:id="639" w:name="_Toc78375533"/>
      <w:bookmarkStart w:id="640" w:name="_Toc78377513"/>
      <w:bookmarkStart w:id="641" w:name="_Toc78379353"/>
      <w:bookmarkStart w:id="642" w:name="_Toc78380722"/>
      <w:bookmarkStart w:id="643" w:name="_Toc78383269"/>
      <w:bookmarkStart w:id="644" w:name="_Toc78383958"/>
      <w:bookmarkStart w:id="645" w:name="_Toc78384778"/>
      <w:bookmarkStart w:id="646" w:name="_Toc78385005"/>
      <w:bookmarkStart w:id="647" w:name="_Toc78389499"/>
      <w:bookmarkStart w:id="648" w:name="_Toc78389865"/>
      <w:bookmarkStart w:id="649" w:name="_Toc78446334"/>
      <w:bookmarkStart w:id="650" w:name="_Toc78450430"/>
      <w:bookmarkStart w:id="651" w:name="_Toc78465474"/>
      <w:bookmarkStart w:id="652" w:name="_Toc77161862"/>
      <w:bookmarkStart w:id="653" w:name="_Toc77666383"/>
      <w:bookmarkStart w:id="654" w:name="_Toc77666593"/>
      <w:bookmarkStart w:id="655" w:name="_Toc77666803"/>
      <w:bookmarkStart w:id="656" w:name="_Toc77667014"/>
      <w:bookmarkStart w:id="657" w:name="_Toc77668818"/>
      <w:bookmarkStart w:id="658" w:name="_Toc77669028"/>
      <w:bookmarkStart w:id="659" w:name="_Toc77669238"/>
      <w:bookmarkStart w:id="660" w:name="_Toc77669448"/>
      <w:bookmarkStart w:id="661" w:name="_Toc77669658"/>
      <w:bookmarkStart w:id="662" w:name="_Toc77669867"/>
      <w:bookmarkStart w:id="663" w:name="_Toc77670077"/>
      <w:bookmarkStart w:id="664" w:name="_Toc77670286"/>
      <w:bookmarkStart w:id="665" w:name="_Toc77670496"/>
      <w:bookmarkStart w:id="666" w:name="_Toc77675106"/>
      <w:bookmarkStart w:id="667" w:name="_Toc78292217"/>
      <w:bookmarkStart w:id="668" w:name="_Toc78292445"/>
      <w:bookmarkStart w:id="669" w:name="_Toc78292610"/>
      <w:bookmarkStart w:id="670" w:name="_Toc78292836"/>
      <w:bookmarkStart w:id="671" w:name="_Toc78293406"/>
      <w:bookmarkStart w:id="672" w:name="_Toc78293628"/>
      <w:bookmarkStart w:id="673" w:name="_Toc78296123"/>
      <w:bookmarkStart w:id="674" w:name="_Toc78296349"/>
      <w:bookmarkStart w:id="675" w:name="_Toc78375534"/>
      <w:bookmarkStart w:id="676" w:name="_Toc78377514"/>
      <w:bookmarkStart w:id="677" w:name="_Toc78379354"/>
      <w:bookmarkStart w:id="678" w:name="_Toc78380723"/>
      <w:bookmarkStart w:id="679" w:name="_Toc78383270"/>
      <w:bookmarkStart w:id="680" w:name="_Toc78383959"/>
      <w:bookmarkStart w:id="681" w:name="_Toc78384779"/>
      <w:bookmarkStart w:id="682" w:name="_Toc78385006"/>
      <w:bookmarkStart w:id="683" w:name="_Toc78389500"/>
      <w:bookmarkStart w:id="684" w:name="_Toc78389866"/>
      <w:bookmarkStart w:id="685" w:name="_Toc78446335"/>
      <w:bookmarkStart w:id="686" w:name="_Toc78450431"/>
      <w:bookmarkStart w:id="687" w:name="_Toc78465475"/>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r w:rsidRPr="0098609C">
        <w:rPr>
          <w:rFonts w:ascii="Trebuchet MS" w:hAnsi="Trebuchet MS"/>
          <w:b/>
          <w:sz w:val="22"/>
          <w:szCs w:val="22"/>
          <w:lang w:val="ro-RO"/>
        </w:rPr>
        <w:t xml:space="preserve">5.3.7 Tipul și intensitatea sprijinului </w:t>
      </w:r>
    </w:p>
    <w:tbl>
      <w:tblPr>
        <w:tblStyle w:val="TableGrid"/>
        <w:tblW w:w="9085" w:type="dxa"/>
        <w:tblLook w:val="04A0" w:firstRow="1" w:lastRow="0" w:firstColumn="1" w:lastColumn="0" w:noHBand="0" w:noVBand="1"/>
      </w:tblPr>
      <w:tblGrid>
        <w:gridCol w:w="2213"/>
        <w:gridCol w:w="4274"/>
        <w:gridCol w:w="2598"/>
      </w:tblGrid>
      <w:tr w:rsidR="0047087A" w:rsidRPr="0098609C" w14:paraId="7AE64C7F" w14:textId="77777777" w:rsidTr="00584C1C">
        <w:tc>
          <w:tcPr>
            <w:tcW w:w="2213" w:type="dxa"/>
            <w:tcBorders>
              <w:top w:val="single" w:sz="4" w:space="0" w:color="auto"/>
              <w:left w:val="single" w:sz="4" w:space="0" w:color="auto"/>
              <w:bottom w:val="single" w:sz="4" w:space="0" w:color="auto"/>
              <w:right w:val="single" w:sz="4" w:space="0" w:color="auto"/>
            </w:tcBorders>
          </w:tcPr>
          <w:p w14:paraId="4D1C718B" w14:textId="77777777" w:rsidR="0047087A" w:rsidRPr="0098609C" w:rsidRDefault="0047087A" w:rsidP="00C26BD3">
            <w:pPr>
              <w:spacing w:after="0"/>
              <w:rPr>
                <w:rFonts w:ascii="Trebuchet MS" w:hAnsi="Trebuchet MS"/>
                <w:b/>
                <w:color w:val="000000" w:themeColor="text1"/>
                <w:sz w:val="22"/>
                <w:szCs w:val="22"/>
                <w:lang w:val="ro-RO"/>
              </w:rPr>
            </w:pPr>
          </w:p>
        </w:tc>
        <w:tc>
          <w:tcPr>
            <w:tcW w:w="4274" w:type="dxa"/>
            <w:tcBorders>
              <w:top w:val="single" w:sz="4" w:space="0" w:color="auto"/>
              <w:left w:val="single" w:sz="4" w:space="0" w:color="auto"/>
              <w:bottom w:val="single" w:sz="4" w:space="0" w:color="auto"/>
              <w:right w:val="single" w:sz="4" w:space="0" w:color="auto"/>
            </w:tcBorders>
            <w:hideMark/>
          </w:tcPr>
          <w:p w14:paraId="573CACDF" w14:textId="77777777" w:rsidR="0047087A" w:rsidRPr="0098609C" w:rsidRDefault="0047087A" w:rsidP="00C26BD3">
            <w:pPr>
              <w:spacing w:after="0"/>
              <w:rPr>
                <w:rFonts w:ascii="Trebuchet MS" w:hAnsi="Trebuchet MS"/>
                <w:b/>
                <w:color w:val="000000" w:themeColor="text1"/>
                <w:sz w:val="22"/>
                <w:szCs w:val="22"/>
                <w:lang w:val="ro-RO"/>
              </w:rPr>
            </w:pPr>
            <w:r w:rsidRPr="0098609C">
              <w:rPr>
                <w:rFonts w:ascii="Trebuchet MS" w:hAnsi="Trebuchet MS"/>
                <w:b/>
                <w:bCs/>
                <w:color w:val="000000" w:themeColor="text1"/>
                <w:sz w:val="22"/>
                <w:szCs w:val="22"/>
                <w:lang w:val="ro-RO"/>
              </w:rPr>
              <w:t>NON IACS</w:t>
            </w:r>
          </w:p>
        </w:tc>
        <w:tc>
          <w:tcPr>
            <w:tcW w:w="2598" w:type="dxa"/>
            <w:tcBorders>
              <w:top w:val="single" w:sz="4" w:space="0" w:color="auto"/>
              <w:left w:val="single" w:sz="4" w:space="0" w:color="auto"/>
              <w:bottom w:val="single" w:sz="4" w:space="0" w:color="auto"/>
              <w:right w:val="single" w:sz="4" w:space="0" w:color="auto"/>
            </w:tcBorders>
            <w:hideMark/>
          </w:tcPr>
          <w:p w14:paraId="4DC0DCE0" w14:textId="77777777" w:rsidR="0047087A" w:rsidRPr="0098609C" w:rsidRDefault="0047087A" w:rsidP="00C26BD3">
            <w:pPr>
              <w:spacing w:after="0"/>
              <w:rPr>
                <w:rFonts w:ascii="Trebuchet MS" w:hAnsi="Trebuchet MS"/>
                <w:b/>
                <w:color w:val="000000" w:themeColor="text1"/>
                <w:sz w:val="22"/>
                <w:szCs w:val="22"/>
                <w:lang w:val="ro-RO"/>
              </w:rPr>
            </w:pPr>
          </w:p>
        </w:tc>
      </w:tr>
      <w:tr w:rsidR="0047087A" w:rsidRPr="0098609C" w14:paraId="0B7F5145" w14:textId="77777777" w:rsidTr="00584C1C">
        <w:tc>
          <w:tcPr>
            <w:tcW w:w="2213" w:type="dxa"/>
            <w:tcBorders>
              <w:top w:val="single" w:sz="4" w:space="0" w:color="auto"/>
              <w:left w:val="single" w:sz="4" w:space="0" w:color="auto"/>
              <w:bottom w:val="single" w:sz="4" w:space="0" w:color="auto"/>
              <w:right w:val="single" w:sz="4" w:space="0" w:color="auto"/>
            </w:tcBorders>
          </w:tcPr>
          <w:p w14:paraId="70119D25" w14:textId="77777777" w:rsidR="0047087A" w:rsidRPr="0098609C" w:rsidRDefault="0047087A" w:rsidP="00C26BD3">
            <w:pPr>
              <w:spacing w:after="0"/>
              <w:rPr>
                <w:rFonts w:ascii="Trebuchet MS" w:hAnsi="Trebuchet MS"/>
                <w:b/>
                <w:bCs/>
                <w:color w:val="000000" w:themeColor="text1"/>
                <w:sz w:val="22"/>
                <w:szCs w:val="22"/>
                <w:lang w:val="ro-RO"/>
              </w:rPr>
            </w:pPr>
          </w:p>
          <w:p w14:paraId="6EC67BC4" w14:textId="77777777" w:rsidR="0047087A" w:rsidRPr="0098609C" w:rsidRDefault="0047087A" w:rsidP="00C26BD3">
            <w:pPr>
              <w:spacing w:after="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Tipul sprijinului</w:t>
            </w:r>
          </w:p>
        </w:tc>
        <w:tc>
          <w:tcPr>
            <w:tcW w:w="4274" w:type="dxa"/>
            <w:tcBorders>
              <w:top w:val="single" w:sz="4" w:space="0" w:color="auto"/>
              <w:left w:val="single" w:sz="4" w:space="0" w:color="auto"/>
              <w:bottom w:val="single" w:sz="4" w:space="0" w:color="auto"/>
              <w:right w:val="single" w:sz="4" w:space="0" w:color="auto"/>
            </w:tcBorders>
          </w:tcPr>
          <w:p w14:paraId="4F86FAA0" w14:textId="77777777" w:rsidR="0047087A" w:rsidRPr="0098609C" w:rsidRDefault="0047087A" w:rsidP="00C26BD3">
            <w:pPr>
              <w:rPr>
                <w:rFonts w:ascii="Trebuchet MS" w:hAnsi="Trebuchet MS"/>
                <w:strike/>
                <w:color w:val="000000" w:themeColor="text1"/>
                <w:sz w:val="22"/>
                <w:szCs w:val="22"/>
                <w:lang w:val="ro-RO"/>
              </w:rPr>
            </w:pPr>
            <w:r w:rsidRPr="0098609C">
              <w:rPr>
                <w:rFonts w:ascii="Trebuchet MS" w:hAnsi="Trebuchet MS"/>
                <w:color w:val="000000" w:themeColor="text1"/>
                <w:sz w:val="22"/>
                <w:szCs w:val="22"/>
                <w:lang w:val="ro-RO"/>
              </w:rPr>
              <w:t>•</w:t>
            </w:r>
            <w:r w:rsidRPr="0098609C">
              <w:rPr>
                <w:rFonts w:ascii="Trebuchet MS" w:hAnsi="Trebuchet MS"/>
                <w:color w:val="000000" w:themeColor="text1"/>
                <w:sz w:val="22"/>
                <w:szCs w:val="22"/>
                <w:lang w:val="ro-RO"/>
              </w:rPr>
              <w:tab/>
              <w:t xml:space="preserve">Grant </w:t>
            </w:r>
          </w:p>
        </w:tc>
        <w:tc>
          <w:tcPr>
            <w:tcW w:w="2598" w:type="dxa"/>
            <w:tcBorders>
              <w:top w:val="single" w:sz="4" w:space="0" w:color="auto"/>
              <w:left w:val="single" w:sz="4" w:space="0" w:color="auto"/>
              <w:bottom w:val="single" w:sz="4" w:space="0" w:color="auto"/>
              <w:right w:val="single" w:sz="4" w:space="0" w:color="auto"/>
            </w:tcBorders>
          </w:tcPr>
          <w:p w14:paraId="08499FAC" w14:textId="77777777" w:rsidR="0047087A" w:rsidRPr="0098609C" w:rsidRDefault="0047087A" w:rsidP="00C26BD3">
            <w:pPr>
              <w:spacing w:after="0"/>
              <w:rPr>
                <w:rFonts w:ascii="Trebuchet MS" w:hAnsi="Trebuchet MS"/>
                <w:color w:val="000000" w:themeColor="text1"/>
                <w:sz w:val="22"/>
                <w:szCs w:val="22"/>
                <w:lang w:val="ro-RO"/>
              </w:rPr>
            </w:pPr>
          </w:p>
        </w:tc>
      </w:tr>
      <w:tr w:rsidR="0047087A" w:rsidRPr="0098609C" w14:paraId="7C60E064" w14:textId="77777777" w:rsidTr="00584C1C">
        <w:tc>
          <w:tcPr>
            <w:tcW w:w="2213" w:type="dxa"/>
            <w:tcBorders>
              <w:top w:val="single" w:sz="4" w:space="0" w:color="auto"/>
              <w:left w:val="single" w:sz="4" w:space="0" w:color="auto"/>
              <w:bottom w:val="single" w:sz="4" w:space="0" w:color="auto"/>
              <w:right w:val="single" w:sz="4" w:space="0" w:color="auto"/>
            </w:tcBorders>
          </w:tcPr>
          <w:p w14:paraId="2E5D77FE" w14:textId="77777777" w:rsidR="0047087A" w:rsidRPr="0098609C" w:rsidDel="007A01A0" w:rsidRDefault="0047087A" w:rsidP="00C26BD3">
            <w:pPr>
              <w:spacing w:after="0"/>
              <w:rPr>
                <w:rFonts w:ascii="Trebuchet MS" w:hAnsi="Trebuchet MS"/>
                <w:b/>
                <w:bCs/>
                <w:color w:val="000000" w:themeColor="text1"/>
                <w:sz w:val="22"/>
                <w:szCs w:val="22"/>
                <w:lang w:val="ro-RO"/>
              </w:rPr>
            </w:pPr>
            <w:r w:rsidRPr="0098609C">
              <w:rPr>
                <w:rFonts w:ascii="Trebuchet MS" w:hAnsi="Trebuchet MS"/>
                <w:b/>
                <w:color w:val="000000" w:themeColor="text1"/>
                <w:sz w:val="22"/>
                <w:szCs w:val="22"/>
                <w:lang w:val="ro-RO"/>
              </w:rPr>
              <w:t>Modalitate de acordare a sprijinului</w:t>
            </w:r>
          </w:p>
        </w:tc>
        <w:tc>
          <w:tcPr>
            <w:tcW w:w="4274" w:type="dxa"/>
            <w:tcBorders>
              <w:top w:val="single" w:sz="4" w:space="0" w:color="auto"/>
              <w:left w:val="single" w:sz="4" w:space="0" w:color="auto"/>
              <w:bottom w:val="single" w:sz="4" w:space="0" w:color="auto"/>
              <w:right w:val="single" w:sz="4" w:space="0" w:color="auto"/>
            </w:tcBorders>
          </w:tcPr>
          <w:p w14:paraId="52D12064" w14:textId="77777777" w:rsidR="0047087A" w:rsidRPr="0098609C" w:rsidRDefault="0047087A" w:rsidP="00C26BD3">
            <w:pPr>
              <w:spacing w:after="0"/>
              <w:rPr>
                <w:rFonts w:ascii="Trebuchet MS" w:hAnsi="Trebuchet MS"/>
                <w:color w:val="000000" w:themeColor="text1"/>
                <w:sz w:val="22"/>
                <w:szCs w:val="22"/>
                <w:lang w:val="ro-RO"/>
              </w:rPr>
            </w:pPr>
          </w:p>
          <w:p w14:paraId="3BD4835B" w14:textId="77777777" w:rsidR="0047087A" w:rsidRPr="0098609C" w:rsidDel="00713B56" w:rsidRDefault="0047087A" w:rsidP="00C26BD3">
            <w:pPr>
              <w:spacing w:after="0"/>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Rambursarea costurilor eligibile efectiv suportate de către beneficiar.</w:t>
            </w:r>
          </w:p>
        </w:tc>
        <w:tc>
          <w:tcPr>
            <w:tcW w:w="2598" w:type="dxa"/>
            <w:tcBorders>
              <w:top w:val="single" w:sz="4" w:space="0" w:color="auto"/>
              <w:left w:val="single" w:sz="4" w:space="0" w:color="auto"/>
              <w:bottom w:val="single" w:sz="4" w:space="0" w:color="auto"/>
              <w:right w:val="single" w:sz="4" w:space="0" w:color="auto"/>
            </w:tcBorders>
          </w:tcPr>
          <w:p w14:paraId="62C00A88" w14:textId="77777777" w:rsidR="0047087A" w:rsidRPr="0098609C" w:rsidRDefault="0047087A" w:rsidP="00C26BD3">
            <w:pPr>
              <w:spacing w:after="0"/>
              <w:rPr>
                <w:rFonts w:ascii="Trebuchet MS" w:hAnsi="Trebuchet MS"/>
                <w:color w:val="000000" w:themeColor="text1"/>
                <w:sz w:val="22"/>
                <w:szCs w:val="22"/>
                <w:lang w:val="ro-RO"/>
              </w:rPr>
            </w:pPr>
          </w:p>
        </w:tc>
      </w:tr>
      <w:tr w:rsidR="0047087A" w:rsidRPr="0098609C" w14:paraId="5C2E59E2" w14:textId="77777777" w:rsidTr="00584C1C">
        <w:trPr>
          <w:trHeight w:val="1692"/>
        </w:trPr>
        <w:tc>
          <w:tcPr>
            <w:tcW w:w="2213" w:type="dxa"/>
            <w:tcBorders>
              <w:top w:val="single" w:sz="4" w:space="0" w:color="auto"/>
              <w:left w:val="single" w:sz="4" w:space="0" w:color="auto"/>
              <w:bottom w:val="single" w:sz="4" w:space="0" w:color="auto"/>
              <w:right w:val="single" w:sz="4" w:space="0" w:color="auto"/>
            </w:tcBorders>
            <w:hideMark/>
          </w:tcPr>
          <w:p w14:paraId="2B8D4621" w14:textId="77777777" w:rsidR="0047087A" w:rsidRPr="0098609C" w:rsidRDefault="0047087A" w:rsidP="00C26BD3">
            <w:pPr>
              <w:spacing w:after="0"/>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lastRenderedPageBreak/>
              <w:t>Rata sprijinului</w:t>
            </w:r>
          </w:p>
        </w:tc>
        <w:tc>
          <w:tcPr>
            <w:tcW w:w="4274" w:type="dxa"/>
            <w:tcBorders>
              <w:top w:val="single" w:sz="4" w:space="0" w:color="auto"/>
              <w:left w:val="single" w:sz="4" w:space="0" w:color="auto"/>
              <w:bottom w:val="single" w:sz="4" w:space="0" w:color="auto"/>
              <w:right w:val="single" w:sz="4" w:space="0" w:color="auto"/>
            </w:tcBorders>
          </w:tcPr>
          <w:p w14:paraId="65C825BF" w14:textId="77777777" w:rsidR="0047087A" w:rsidRPr="0098609C" w:rsidRDefault="0047087A" w:rsidP="00C26BD3">
            <w:pPr>
              <w:spacing w:after="160" w:line="259" w:lineRule="auto"/>
              <w:rPr>
                <w:rFonts w:ascii="Trebuchet MS" w:eastAsia="Arial" w:hAnsi="Trebuchet MS"/>
                <w:color w:val="000000" w:themeColor="text1"/>
                <w:sz w:val="22"/>
                <w:szCs w:val="22"/>
                <w:lang w:val="ro-RO"/>
              </w:rPr>
            </w:pPr>
            <w:r w:rsidRPr="0098609C">
              <w:rPr>
                <w:rFonts w:ascii="Trebuchet MS" w:eastAsia="Arial" w:hAnsi="Trebuchet MS"/>
                <w:color w:val="000000" w:themeColor="text1"/>
                <w:sz w:val="22"/>
                <w:szCs w:val="22"/>
                <w:lang w:val="ro-RO"/>
              </w:rPr>
              <w:t>Intensitatea sprijinului public nerambursabil va fi raportată la costurile eligibile per proiect și nu va depăși:</w:t>
            </w:r>
          </w:p>
          <w:p w14:paraId="0C4FC008" w14:textId="5A5028BB" w:rsidR="00B07870" w:rsidRPr="00B07870" w:rsidRDefault="00B07870" w:rsidP="00B07870">
            <w:pPr>
              <w:rPr>
                <w:rFonts w:ascii="Trebuchet MS" w:hAnsi="Trebuchet MS"/>
                <w:color w:val="000000" w:themeColor="text1"/>
                <w:sz w:val="22"/>
                <w:szCs w:val="22"/>
                <w:lang w:val="ro-RO"/>
              </w:rPr>
            </w:pPr>
            <w:r>
              <w:rPr>
                <w:rFonts w:ascii="Trebuchet MS" w:eastAsia="Arial" w:hAnsi="Trebuchet MS"/>
                <w:color w:val="000000" w:themeColor="text1"/>
                <w:sz w:val="22"/>
                <w:szCs w:val="22"/>
                <w:lang w:val="ro-RO"/>
              </w:rPr>
              <w:t xml:space="preserve">- </w:t>
            </w:r>
            <w:r w:rsidRPr="00B07870">
              <w:rPr>
                <w:rFonts w:ascii="Trebuchet MS" w:eastAsia="Arial" w:hAnsi="Trebuchet MS"/>
                <w:b/>
                <w:color w:val="000000" w:themeColor="text1"/>
                <w:sz w:val="22"/>
                <w:szCs w:val="22"/>
                <w:lang w:val="ro-RO"/>
              </w:rPr>
              <w:t>100%</w:t>
            </w:r>
            <w:r w:rsidRPr="00B07870">
              <w:rPr>
                <w:rFonts w:ascii="Trebuchet MS" w:eastAsia="Arial" w:hAnsi="Trebuchet MS"/>
                <w:color w:val="000000" w:themeColor="text1"/>
                <w:sz w:val="22"/>
                <w:szCs w:val="22"/>
                <w:lang w:val="ro-RO"/>
              </w:rPr>
              <w:t xml:space="preserve"> pentru investițiile neproductive dacă proiectul prevede exclusiv astfel de investiții;</w:t>
            </w:r>
          </w:p>
          <w:p w14:paraId="4A5CEE59" w14:textId="4E2347D3" w:rsidR="0047087A" w:rsidRPr="0098609C" w:rsidRDefault="00B07870" w:rsidP="00C26BD3">
            <w:pPr>
              <w:spacing w:after="160" w:line="259" w:lineRule="auto"/>
              <w:rPr>
                <w:rFonts w:ascii="Trebuchet MS" w:eastAsia="Arial" w:hAnsi="Trebuchet MS"/>
                <w:color w:val="000000" w:themeColor="text1"/>
                <w:sz w:val="22"/>
                <w:szCs w:val="22"/>
                <w:lang w:val="ro-RO"/>
              </w:rPr>
            </w:pPr>
            <w:r>
              <w:rPr>
                <w:rFonts w:ascii="Trebuchet MS" w:eastAsia="Arial" w:hAnsi="Trebuchet MS"/>
                <w:b/>
                <w:color w:val="000000" w:themeColor="text1"/>
                <w:sz w:val="22"/>
                <w:szCs w:val="22"/>
                <w:lang w:val="ro-RO"/>
              </w:rPr>
              <w:t xml:space="preserve">- </w:t>
            </w:r>
            <w:r w:rsidR="0047087A" w:rsidRPr="0098609C">
              <w:rPr>
                <w:rFonts w:ascii="Trebuchet MS" w:eastAsia="Arial" w:hAnsi="Trebuchet MS"/>
                <w:b/>
                <w:color w:val="000000" w:themeColor="text1"/>
                <w:sz w:val="22"/>
                <w:szCs w:val="22"/>
                <w:lang w:val="ro-RO"/>
              </w:rPr>
              <w:t>80%</w:t>
            </w:r>
            <w:r w:rsidR="0047087A" w:rsidRPr="0098609C">
              <w:rPr>
                <w:rFonts w:ascii="Trebuchet MS" w:eastAsia="Arial" w:hAnsi="Trebuchet MS"/>
                <w:color w:val="000000" w:themeColor="text1"/>
                <w:sz w:val="22"/>
                <w:szCs w:val="22"/>
                <w:lang w:val="ro-RO"/>
              </w:rPr>
              <w:t xml:space="preserve"> din costurile eligibile pentru investițiile efectuate de tinerii fermieri în temeiul alineatului (4) al art. 74 din R (UE) 2115/2021,</w:t>
            </w:r>
          </w:p>
          <w:p w14:paraId="6A309DA1" w14:textId="7C7174DE" w:rsidR="00B07870" w:rsidRPr="00584C1C" w:rsidRDefault="0047087A" w:rsidP="00C26BD3">
            <w:pPr>
              <w:spacing w:after="160" w:line="259" w:lineRule="auto"/>
              <w:rPr>
                <w:rFonts w:ascii="Trebuchet MS" w:eastAsia="Arial" w:hAnsi="Trebuchet MS"/>
                <w:color w:val="000000" w:themeColor="text1"/>
                <w:sz w:val="22"/>
                <w:szCs w:val="22"/>
                <w:lang w:val="ro-RO"/>
              </w:rPr>
            </w:pPr>
            <w:r w:rsidRPr="0098609C">
              <w:rPr>
                <w:rFonts w:ascii="Trebuchet MS" w:eastAsia="Arial" w:hAnsi="Trebuchet MS"/>
                <w:color w:val="000000" w:themeColor="text1"/>
                <w:sz w:val="22"/>
                <w:szCs w:val="22"/>
                <w:lang w:val="ro-RO"/>
              </w:rPr>
              <w:t xml:space="preserve">- </w:t>
            </w:r>
            <w:r w:rsidRPr="00B07870">
              <w:rPr>
                <w:rFonts w:ascii="Trebuchet MS" w:eastAsia="Arial" w:hAnsi="Trebuchet MS"/>
                <w:b/>
                <w:color w:val="000000" w:themeColor="text1"/>
                <w:sz w:val="22"/>
                <w:szCs w:val="22"/>
                <w:lang w:val="ro-RO"/>
              </w:rPr>
              <w:t>65%</w:t>
            </w:r>
            <w:r w:rsidRPr="0098609C">
              <w:rPr>
                <w:rFonts w:ascii="Trebuchet MS" w:eastAsia="Arial" w:hAnsi="Trebuchet MS"/>
                <w:color w:val="000000" w:themeColor="text1"/>
                <w:sz w:val="22"/>
                <w:szCs w:val="22"/>
                <w:lang w:val="ro-RO"/>
              </w:rPr>
              <w:t xml:space="preserve"> din costurile eligibile pentru investițiile efectuate de către ceilalți solicitanți;</w:t>
            </w:r>
          </w:p>
        </w:tc>
        <w:tc>
          <w:tcPr>
            <w:tcW w:w="2598" w:type="dxa"/>
            <w:tcBorders>
              <w:top w:val="single" w:sz="4" w:space="0" w:color="auto"/>
              <w:left w:val="single" w:sz="4" w:space="0" w:color="auto"/>
              <w:bottom w:val="single" w:sz="4" w:space="0" w:color="auto"/>
              <w:right w:val="single" w:sz="4" w:space="0" w:color="auto"/>
            </w:tcBorders>
          </w:tcPr>
          <w:p w14:paraId="661C0666" w14:textId="77777777" w:rsidR="0047087A" w:rsidRPr="0098609C" w:rsidRDefault="0047087A" w:rsidP="00C26BD3">
            <w:pPr>
              <w:spacing w:after="0"/>
              <w:rPr>
                <w:rFonts w:ascii="Trebuchet MS" w:hAnsi="Trebuchet MS"/>
                <w:i/>
                <w:iCs/>
                <w:color w:val="000000" w:themeColor="text1"/>
                <w:sz w:val="22"/>
                <w:szCs w:val="22"/>
                <w:lang w:val="ro-RO"/>
              </w:rPr>
            </w:pPr>
          </w:p>
        </w:tc>
      </w:tr>
    </w:tbl>
    <w:p w14:paraId="793B2357" w14:textId="77777777" w:rsidR="0047087A" w:rsidRPr="0098609C" w:rsidRDefault="0047087A" w:rsidP="0047087A">
      <w:pPr>
        <w:pStyle w:val="Heading3"/>
        <w:numPr>
          <w:ilvl w:val="0"/>
          <w:numId w:val="0"/>
        </w:numPr>
        <w:ind w:left="737" w:hanging="737"/>
        <w:rPr>
          <w:rFonts w:ascii="Trebuchet MS" w:hAnsi="Trebuchet MS"/>
          <w:sz w:val="22"/>
          <w:szCs w:val="22"/>
          <w:lang w:val="ro-RO"/>
        </w:rPr>
      </w:pPr>
      <w:bookmarkStart w:id="688" w:name="_Toc77173509"/>
      <w:bookmarkStart w:id="689" w:name="_Toc77675108"/>
      <w:bookmarkStart w:id="690" w:name="_Toc78293408"/>
      <w:bookmarkStart w:id="691" w:name="_Toc78296351"/>
      <w:bookmarkStart w:id="692" w:name="_Toc78379356"/>
      <w:bookmarkStart w:id="693" w:name="_Toc78385008"/>
      <w:bookmarkStart w:id="694" w:name="_Toc78389868"/>
      <w:bookmarkStart w:id="695" w:name="_Toc81568697"/>
      <w:bookmarkStart w:id="696" w:name="_Toc81569485"/>
      <w:bookmarkStart w:id="697" w:name="_Toc81572470"/>
      <w:r w:rsidRPr="0098609C">
        <w:rPr>
          <w:rFonts w:ascii="Trebuchet MS" w:hAnsi="Trebuchet MS"/>
          <w:sz w:val="22"/>
          <w:szCs w:val="22"/>
          <w:lang w:val="ro-RO"/>
        </w:rPr>
        <w:t xml:space="preserve"> </w:t>
      </w:r>
      <w:bookmarkEnd w:id="688"/>
      <w:bookmarkEnd w:id="689"/>
      <w:bookmarkEnd w:id="690"/>
      <w:bookmarkEnd w:id="691"/>
      <w:bookmarkEnd w:id="692"/>
      <w:bookmarkEnd w:id="693"/>
      <w:bookmarkEnd w:id="694"/>
      <w:bookmarkEnd w:id="695"/>
      <w:bookmarkEnd w:id="696"/>
      <w:bookmarkEnd w:id="697"/>
      <w:r w:rsidRPr="0098609C">
        <w:rPr>
          <w:rFonts w:ascii="Trebuchet MS" w:hAnsi="Trebuchet MS"/>
          <w:b/>
          <w:sz w:val="22"/>
          <w:szCs w:val="22"/>
          <w:lang w:val="ro-RO"/>
        </w:rPr>
        <w:t>5.3.8 Informații legate de ajutorul d</w:t>
      </w:r>
      <w:r w:rsidRPr="0098609C">
        <w:rPr>
          <w:rFonts w:ascii="Trebuchet MS" w:hAnsi="Trebuchet MS"/>
          <w:sz w:val="22"/>
          <w:szCs w:val="22"/>
          <w:lang w:val="ro-RO"/>
        </w:rPr>
        <w:t>e</w:t>
      </w:r>
      <w:r w:rsidRPr="0098609C">
        <w:rPr>
          <w:rFonts w:ascii="Trebuchet MS" w:hAnsi="Trebuchet MS"/>
          <w:b/>
          <w:sz w:val="22"/>
          <w:szCs w:val="22"/>
          <w:lang w:val="ro-RO"/>
        </w:rPr>
        <w:t xml:space="preserve"> stat</w:t>
      </w:r>
    </w:p>
    <w:p w14:paraId="6CC7C48D"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jc w:val="left"/>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Intervenția depășește prevederile art.42 din TFUE: </w:t>
      </w:r>
      <w:r w:rsidRPr="0098609C">
        <w:rPr>
          <w:rFonts w:ascii="Trebuchet MS" w:hAnsi="Trebuchet MS"/>
          <w:color w:val="000000" w:themeColor="text1"/>
          <w:sz w:val="22"/>
          <w:szCs w:val="22"/>
          <w:lang w:val="ro-RO"/>
        </w:rPr>
        <w:br/>
      </w: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Da </w:t>
      </w:r>
    </w:p>
    <w:p w14:paraId="46CC507B"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b/>
          <w:color w:val="000000" w:themeColor="text1"/>
          <w:sz w:val="22"/>
          <w:szCs w:val="22"/>
          <w:lang w:val="ro-RO"/>
        </w:rPr>
      </w:pPr>
      <w:r w:rsidRPr="0098609C">
        <w:rPr>
          <w:rFonts w:ascii="Trebuchet MS" w:hAnsi="Trebuchet MS"/>
          <w:color w:val="000000" w:themeColor="text1"/>
          <w:sz w:val="22"/>
          <w:szCs w:val="22"/>
          <w:lang w:val="ro-RO"/>
        </w:rPr>
        <w:tab/>
      </w:r>
      <w:r w:rsidRPr="0098609C">
        <w:rPr>
          <w:rFonts w:ascii="Trebuchet MS" w:hAnsi="Trebuchet MS"/>
          <w:b/>
          <w:color w:val="000000" w:themeColor="text1"/>
          <w:sz w:val="22"/>
          <w:szCs w:val="22"/>
          <w:lang w:val="ro-RO"/>
        </w:rPr>
        <w:t xml:space="preserve">X Nu </w:t>
      </w:r>
    </w:p>
    <w:p w14:paraId="273850E2"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ab/>
      </w: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Mixt </w:t>
      </w:r>
      <w:r w:rsidRPr="0098609C">
        <w:rPr>
          <w:rFonts w:ascii="Trebuchet MS" w:hAnsi="Trebuchet MS" w:cs="Trebuchet MS"/>
          <w:color w:val="000000" w:themeColor="text1"/>
          <w:sz w:val="22"/>
          <w:szCs w:val="22"/>
          <w:lang w:val="ro-RO"/>
        </w:rPr>
        <w:t>–</w:t>
      </w:r>
      <w:r w:rsidRPr="0098609C">
        <w:rPr>
          <w:rFonts w:ascii="Trebuchet MS" w:hAnsi="Trebuchet MS"/>
          <w:color w:val="000000" w:themeColor="text1"/>
          <w:sz w:val="22"/>
          <w:szCs w:val="22"/>
          <w:lang w:val="ro-RO"/>
        </w:rPr>
        <w:t xml:space="preserve"> activit</w:t>
      </w:r>
      <w:r w:rsidRPr="0098609C">
        <w:rPr>
          <w:rFonts w:ascii="Trebuchet MS" w:hAnsi="Trebuchet MS" w:cs="Trebuchet MS"/>
          <w:color w:val="000000" w:themeColor="text1"/>
          <w:sz w:val="22"/>
          <w:szCs w:val="22"/>
          <w:lang w:val="ro-RO"/>
        </w:rPr>
        <w:t>ăț</w:t>
      </w:r>
      <w:r w:rsidRPr="0098609C">
        <w:rPr>
          <w:rFonts w:ascii="Trebuchet MS" w:hAnsi="Trebuchet MS"/>
          <w:color w:val="000000" w:themeColor="text1"/>
          <w:sz w:val="22"/>
          <w:szCs w:val="22"/>
          <w:lang w:val="ro-RO"/>
        </w:rPr>
        <w:t>ile sprijinite pot dep</w:t>
      </w:r>
      <w:r w:rsidRPr="0098609C">
        <w:rPr>
          <w:rFonts w:ascii="Trebuchet MS" w:hAnsi="Trebuchet MS" w:cs="Trebuchet MS"/>
          <w:color w:val="000000" w:themeColor="text1"/>
          <w:sz w:val="22"/>
          <w:szCs w:val="22"/>
          <w:lang w:val="ro-RO"/>
        </w:rPr>
        <w:t>ăș</w:t>
      </w:r>
      <w:r w:rsidRPr="0098609C">
        <w:rPr>
          <w:rFonts w:ascii="Trebuchet MS" w:hAnsi="Trebuchet MS"/>
          <w:color w:val="000000" w:themeColor="text1"/>
          <w:sz w:val="22"/>
          <w:szCs w:val="22"/>
          <w:lang w:val="ro-RO"/>
        </w:rPr>
        <w:t xml:space="preserve">i sau nu </w:t>
      </w:r>
      <w:proofErr w:type="spellStart"/>
      <w:r w:rsidRPr="0098609C">
        <w:rPr>
          <w:rFonts w:ascii="Trebuchet MS" w:hAnsi="Trebuchet MS"/>
          <w:color w:val="000000" w:themeColor="text1"/>
          <w:sz w:val="22"/>
          <w:szCs w:val="22"/>
          <w:lang w:val="ro-RO"/>
        </w:rPr>
        <w:t>preverile</w:t>
      </w:r>
      <w:proofErr w:type="spellEnd"/>
      <w:r w:rsidRPr="0098609C">
        <w:rPr>
          <w:rFonts w:ascii="Trebuchet MS" w:hAnsi="Trebuchet MS"/>
          <w:color w:val="000000" w:themeColor="text1"/>
          <w:sz w:val="22"/>
          <w:szCs w:val="22"/>
          <w:lang w:val="ro-RO"/>
        </w:rPr>
        <w:t xml:space="preserve"> art. 42 din TFUE </w:t>
      </w:r>
    </w:p>
    <w:p w14:paraId="3683AB8B"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p>
    <w:p w14:paraId="7458CB3C"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Tipul instrumentului de ajutor de stat utilizat pentru conformitate:</w:t>
      </w:r>
    </w:p>
    <w:p w14:paraId="0D79B18A"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Notificare</w:t>
      </w:r>
      <w:r w:rsidRPr="0098609C">
        <w:rPr>
          <w:rFonts w:ascii="Trebuchet MS" w:hAnsi="Trebuchet MS"/>
          <w:color w:val="000000" w:themeColor="text1"/>
          <w:sz w:val="22"/>
          <w:szCs w:val="22"/>
          <w:lang w:val="ro-RO"/>
        </w:rPr>
        <w:tab/>
      </w: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GBER</w:t>
      </w:r>
      <w:r w:rsidRPr="0098609C">
        <w:rPr>
          <w:rFonts w:ascii="Trebuchet MS" w:hAnsi="Trebuchet MS"/>
          <w:color w:val="000000" w:themeColor="text1"/>
          <w:sz w:val="22"/>
          <w:szCs w:val="22"/>
          <w:lang w:val="ro-RO"/>
        </w:rPr>
        <w:tab/>
      </w: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ABER</w:t>
      </w:r>
      <w:r w:rsidRPr="0098609C">
        <w:rPr>
          <w:rFonts w:ascii="Trebuchet MS" w:hAnsi="Trebuchet MS"/>
          <w:color w:val="000000" w:themeColor="text1"/>
          <w:sz w:val="22"/>
          <w:szCs w:val="22"/>
          <w:lang w:val="ro-RO"/>
        </w:rPr>
        <w:tab/>
      </w: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de </w:t>
      </w:r>
      <w:proofErr w:type="spellStart"/>
      <w:r w:rsidRPr="0098609C">
        <w:rPr>
          <w:rFonts w:ascii="Trebuchet MS" w:hAnsi="Trebuchet MS"/>
          <w:color w:val="000000" w:themeColor="text1"/>
          <w:sz w:val="22"/>
          <w:szCs w:val="22"/>
          <w:lang w:val="ro-RO"/>
        </w:rPr>
        <w:t>minimis</w:t>
      </w:r>
      <w:proofErr w:type="spellEnd"/>
    </w:p>
    <w:p w14:paraId="109CAE9D"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p>
    <w:p w14:paraId="65E36857"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Dacă e ”Notificare” numărul SA: N/A</w:t>
      </w:r>
    </w:p>
    <w:p w14:paraId="6026D15B"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 xml:space="preserve">Suma FEADR (€): </w:t>
      </w:r>
    </w:p>
    <w:p w14:paraId="4C3A84A6"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Cofinanțare națională (€):</w:t>
      </w:r>
    </w:p>
    <w:p w14:paraId="7BFFA00E" w14:textId="77777777" w:rsidR="0047087A" w:rsidRPr="0098609C" w:rsidRDefault="0047087A" w:rsidP="0047087A">
      <w:pPr>
        <w:pBdr>
          <w:top w:val="single" w:sz="4" w:space="0" w:color="auto"/>
          <w:left w:val="single" w:sz="4" w:space="4" w:color="auto"/>
          <w:bottom w:val="single" w:sz="4" w:space="1" w:color="auto"/>
          <w:right w:val="single" w:sz="4" w:space="4" w:color="auto"/>
        </w:pBdr>
        <w:tabs>
          <w:tab w:val="left" w:pos="993"/>
          <w:tab w:val="left" w:pos="1843"/>
        </w:tabs>
        <w:ind w:left="540" w:hanging="398"/>
        <w:contextualSpacing/>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Cofinanțare națională adițională (€)</w:t>
      </w:r>
    </w:p>
    <w:p w14:paraId="18AC2B6E" w14:textId="77777777" w:rsidR="0047087A" w:rsidRPr="0098609C" w:rsidRDefault="0047087A" w:rsidP="0047087A">
      <w:pPr>
        <w:spacing w:after="60"/>
        <w:rPr>
          <w:rFonts w:ascii="Trebuchet MS" w:hAnsi="Trebuchet MS"/>
          <w:b/>
          <w:bCs/>
          <w:color w:val="000000" w:themeColor="text1"/>
          <w:sz w:val="22"/>
          <w:szCs w:val="22"/>
          <w:lang w:val="ro-RO"/>
        </w:rPr>
      </w:pPr>
    </w:p>
    <w:p w14:paraId="200AD5A2" w14:textId="77777777" w:rsidR="0047087A" w:rsidRPr="0098609C" w:rsidRDefault="0047087A" w:rsidP="0047087A">
      <w:pPr>
        <w:spacing w:after="60"/>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5.3.9 Informații suplimentare specifice tipului de intervenție</w:t>
      </w:r>
    </w:p>
    <w:tbl>
      <w:tblPr>
        <w:tblStyle w:val="TableGrid"/>
        <w:tblW w:w="9085" w:type="dxa"/>
        <w:tblLook w:val="04A0" w:firstRow="1" w:lastRow="0" w:firstColumn="1" w:lastColumn="0" w:noHBand="0" w:noVBand="1"/>
      </w:tblPr>
      <w:tblGrid>
        <w:gridCol w:w="3560"/>
        <w:gridCol w:w="5525"/>
      </w:tblGrid>
      <w:tr w:rsidR="0047087A" w:rsidRPr="0098609C" w14:paraId="70D6DB93" w14:textId="77777777" w:rsidTr="00584C1C">
        <w:tc>
          <w:tcPr>
            <w:tcW w:w="9085" w:type="dxa"/>
            <w:gridSpan w:val="2"/>
          </w:tcPr>
          <w:p w14:paraId="5AB263F1" w14:textId="77777777" w:rsidR="0047087A" w:rsidRPr="0098609C" w:rsidRDefault="0047087A" w:rsidP="00C26BD3">
            <w:pPr>
              <w:pStyle w:val="ListParagraph"/>
              <w:ind w:left="0"/>
              <w:jc w:val="left"/>
              <w:rPr>
                <w:rFonts w:ascii="Trebuchet MS" w:hAnsi="Trebuchet MS"/>
                <w:b/>
                <w:i/>
                <w:color w:val="000000" w:themeColor="text1"/>
                <w:sz w:val="22"/>
                <w:szCs w:val="22"/>
                <w:lang w:val="ro-RO" w:eastAsia="en-US"/>
              </w:rPr>
            </w:pPr>
            <w:r w:rsidRPr="0098609C">
              <w:rPr>
                <w:rFonts w:ascii="Trebuchet MS" w:hAnsi="Trebuchet MS"/>
                <w:b/>
                <w:color w:val="000000" w:themeColor="text1"/>
                <w:sz w:val="22"/>
                <w:szCs w:val="22"/>
                <w:lang w:val="ro-RO" w:eastAsia="en-US"/>
              </w:rPr>
              <w:t>Cheltuieli neeligibile specifice</w:t>
            </w:r>
            <w:r w:rsidRPr="0098609C">
              <w:rPr>
                <w:rFonts w:ascii="Trebuchet MS" w:hAnsi="Trebuchet MS"/>
                <w:b/>
                <w:i/>
                <w:color w:val="000000" w:themeColor="text1"/>
                <w:sz w:val="22"/>
                <w:szCs w:val="22"/>
                <w:lang w:val="ro-RO" w:eastAsia="en-US"/>
              </w:rPr>
              <w:t xml:space="preserve"> </w:t>
            </w:r>
          </w:p>
          <w:p w14:paraId="08B10852"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proofErr w:type="spellStart"/>
            <w:r w:rsidRPr="0098609C">
              <w:rPr>
                <w:rFonts w:ascii="Trebuchet MS" w:hAnsi="Trebuchet MS"/>
                <w:color w:val="000000" w:themeColor="text1"/>
                <w:sz w:val="22"/>
                <w:szCs w:val="22"/>
                <w:lang w:val="ro-RO" w:eastAsia="en-US"/>
              </w:rPr>
              <w:t>Achiziţia</w:t>
            </w:r>
            <w:proofErr w:type="spellEnd"/>
            <w:r w:rsidRPr="0098609C">
              <w:rPr>
                <w:rFonts w:ascii="Trebuchet MS" w:hAnsi="Trebuchet MS"/>
                <w:color w:val="000000" w:themeColor="text1"/>
                <w:sz w:val="22"/>
                <w:szCs w:val="22"/>
                <w:lang w:val="ro-RO" w:eastAsia="en-US"/>
              </w:rPr>
              <w:t xml:space="preserve"> de terenuri și clădiri;</w:t>
            </w:r>
          </w:p>
          <w:p w14:paraId="0A98D742"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Construcția și modernizarea locuinței;</w:t>
            </w:r>
          </w:p>
          <w:p w14:paraId="2486AB90"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Achiziția de cap tractor;</w:t>
            </w:r>
          </w:p>
          <w:p w14:paraId="5D7069B5"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Achiziția de drepturi de producție agricolă, de drepturi la plată, animale, plante anuale și plantarea acestora din urmă;</w:t>
            </w:r>
          </w:p>
          <w:p w14:paraId="3C944003"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Cheltuielile cu întreținerea culturilor agricole;</w:t>
            </w:r>
          </w:p>
          <w:p w14:paraId="1E688537"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Achiziția de mijloace de transport pentru bunuri/mărfuri, nespecializate pentru activitatea agricolă vizată în proiect;</w:t>
            </w:r>
          </w:p>
          <w:p w14:paraId="2ACB4574"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Achizițiile de mijloace de transport persoane/pentru uz personal;</w:t>
            </w:r>
          </w:p>
          <w:p w14:paraId="53344F00"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rPr>
              <w:t>Cheltuielile cu spațiile ce deservesc activitatea generală a exploatației agricole: spații administrative, săli de ședințe, spații de cazare, etc</w:t>
            </w:r>
          </w:p>
          <w:p w14:paraId="18C7A75E"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Cheltuielile generate de investițiile sprijinite prin Programele Sectoriale finanțate prin FEGA,</w:t>
            </w:r>
          </w:p>
          <w:p w14:paraId="3E6C77FF" w14:textId="77777777" w:rsidR="0047087A" w:rsidRPr="0098609C" w:rsidRDefault="0047087A" w:rsidP="0047087A">
            <w:pPr>
              <w:pStyle w:val="ListParagraph"/>
              <w:numPr>
                <w:ilvl w:val="0"/>
                <w:numId w:val="4"/>
              </w:num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Cheltuielile aferente proiectelor de investiții ce vizează culturile agricole cărora li se aplică costurile standard (hamei, struguri de masă și pomicultură), în vederea asigurării demarcării cu intervențiile dedicate acestor tipuri de culturi.</w:t>
            </w:r>
          </w:p>
          <w:p w14:paraId="624449FA" w14:textId="77777777" w:rsidR="0047087A" w:rsidRPr="0098609C" w:rsidRDefault="0047087A" w:rsidP="00C26BD3">
            <w:pPr>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lastRenderedPageBreak/>
              <w:t>Cheltuielile neeligibile generale aplicabile vor fi menționate în secțiunea 4.7 Elemente comune pentru dezvoltarea rurală și tipurile de intervenții sectoriale.</w:t>
            </w:r>
          </w:p>
        </w:tc>
      </w:tr>
      <w:tr w:rsidR="0047087A" w:rsidRPr="0098609C" w14:paraId="0B3B7C96" w14:textId="77777777" w:rsidTr="00584C1C">
        <w:tc>
          <w:tcPr>
            <w:tcW w:w="3560" w:type="dxa"/>
          </w:tcPr>
          <w:p w14:paraId="7DB29BD9" w14:textId="77777777" w:rsidR="0047087A" w:rsidRPr="0098609C" w:rsidRDefault="0047087A" w:rsidP="00C26BD3">
            <w:pPr>
              <w:contextualSpacing/>
              <w:rPr>
                <w:rFonts w:ascii="Trebuchet MS" w:eastAsia="Calibri" w:hAnsi="Trebuchet MS"/>
                <w:b/>
                <w:color w:val="000000" w:themeColor="text1"/>
                <w:sz w:val="22"/>
                <w:szCs w:val="22"/>
                <w:lang w:val="ro-RO"/>
              </w:rPr>
            </w:pPr>
            <w:r w:rsidRPr="0098609C">
              <w:rPr>
                <w:rFonts w:ascii="Trebuchet MS" w:eastAsia="Calibri" w:hAnsi="Trebuchet MS"/>
                <w:b/>
                <w:color w:val="000000" w:themeColor="text1"/>
                <w:sz w:val="22"/>
                <w:szCs w:val="22"/>
                <w:lang w:val="ro-RO"/>
              </w:rPr>
              <w:lastRenderedPageBreak/>
              <w:t>Intervenția conține investiții în irigații?</w:t>
            </w:r>
          </w:p>
          <w:p w14:paraId="4811C101" w14:textId="77777777" w:rsidR="0047087A" w:rsidRPr="0098609C" w:rsidRDefault="0047087A" w:rsidP="00C26BD3">
            <w:pPr>
              <w:pStyle w:val="ListParagraph"/>
              <w:ind w:left="0"/>
              <w:jc w:val="left"/>
              <w:rPr>
                <w:rFonts w:ascii="Trebuchet MS" w:hAnsi="Trebuchet MS"/>
                <w:i/>
                <w:color w:val="000000" w:themeColor="text1"/>
                <w:sz w:val="22"/>
                <w:szCs w:val="22"/>
                <w:lang w:val="ro-RO" w:eastAsia="en-US"/>
              </w:rPr>
            </w:pPr>
          </w:p>
        </w:tc>
        <w:tc>
          <w:tcPr>
            <w:tcW w:w="5525" w:type="dxa"/>
          </w:tcPr>
          <w:p w14:paraId="6C260FDD" w14:textId="77777777" w:rsidR="0047087A" w:rsidRPr="0098609C" w:rsidRDefault="0047087A" w:rsidP="00C26BD3">
            <w:pPr>
              <w:pStyle w:val="ListParagraph"/>
              <w:ind w:left="0"/>
              <w:jc w:val="left"/>
              <w:rPr>
                <w:rFonts w:ascii="Trebuchet MS" w:hAnsi="Trebuchet MS"/>
                <w:color w:val="000000" w:themeColor="text1"/>
                <w:sz w:val="22"/>
                <w:szCs w:val="22"/>
                <w:lang w:val="ro-RO" w:eastAsia="en-US"/>
              </w:rPr>
            </w:pPr>
            <w:r w:rsidRPr="0098609C">
              <w:rPr>
                <w:rFonts w:ascii="Trebuchet MS" w:hAnsi="Trebuchet MS"/>
                <w:b/>
                <w:color w:val="000000" w:themeColor="text1"/>
                <w:sz w:val="22"/>
                <w:szCs w:val="22"/>
                <w:lang w:val="ro-RO"/>
              </w:rPr>
              <w:t>X Da</w:t>
            </w:r>
          </w:p>
        </w:tc>
      </w:tr>
      <w:tr w:rsidR="0047087A" w:rsidRPr="0098609C" w14:paraId="08E1852D" w14:textId="77777777" w:rsidTr="00584C1C">
        <w:tc>
          <w:tcPr>
            <w:tcW w:w="3560" w:type="dxa"/>
          </w:tcPr>
          <w:p w14:paraId="04273E2B" w14:textId="77777777" w:rsidR="0047087A" w:rsidRPr="0098609C" w:rsidRDefault="0047087A" w:rsidP="00C26BD3">
            <w:pPr>
              <w:spacing w:after="0"/>
              <w:jc w:val="left"/>
              <w:rPr>
                <w:rFonts w:ascii="Trebuchet MS" w:eastAsia="Calibri" w:hAnsi="Trebuchet MS"/>
                <w:color w:val="000000" w:themeColor="text1"/>
                <w:sz w:val="22"/>
                <w:szCs w:val="22"/>
                <w:lang w:val="ro-RO"/>
              </w:rPr>
            </w:pPr>
            <w:r w:rsidRPr="0098609C">
              <w:rPr>
                <w:rFonts w:ascii="Trebuchet MS" w:eastAsia="Calibri" w:hAnsi="Trebuchet MS"/>
                <w:color w:val="000000" w:themeColor="text1"/>
                <w:sz w:val="22"/>
                <w:szCs w:val="22"/>
                <w:lang w:val="ro-RO"/>
              </w:rPr>
              <w:t xml:space="preserve">Pentru investiții în irigații: </w:t>
            </w:r>
          </w:p>
          <w:p w14:paraId="7088A985" w14:textId="77777777" w:rsidR="0047087A" w:rsidRPr="0098609C" w:rsidRDefault="0047087A" w:rsidP="00C26BD3">
            <w:pPr>
              <w:spacing w:after="0"/>
              <w:jc w:val="left"/>
              <w:rPr>
                <w:rFonts w:ascii="Trebuchet MS" w:eastAsia="Calibri" w:hAnsi="Trebuchet MS"/>
                <w:color w:val="000000" w:themeColor="text1"/>
                <w:sz w:val="22"/>
                <w:szCs w:val="22"/>
                <w:lang w:val="ro-RO"/>
              </w:rPr>
            </w:pPr>
            <w:r w:rsidRPr="0098609C">
              <w:rPr>
                <w:rFonts w:ascii="Trebuchet MS" w:eastAsia="Calibri" w:hAnsi="Trebuchet MS"/>
                <w:color w:val="000000" w:themeColor="text1"/>
                <w:sz w:val="22"/>
                <w:szCs w:val="22"/>
                <w:lang w:val="ro-RO"/>
              </w:rPr>
              <w:t xml:space="preserve">Distincție între investiții de îmbunătățire a: </w:t>
            </w:r>
          </w:p>
          <w:p w14:paraId="45DC5278" w14:textId="77777777" w:rsidR="0047087A" w:rsidRPr="0098609C" w:rsidRDefault="0047087A" w:rsidP="0047087A">
            <w:pPr>
              <w:pStyle w:val="ListParagraph"/>
              <w:numPr>
                <w:ilvl w:val="0"/>
                <w:numId w:val="3"/>
              </w:numPr>
              <w:spacing w:after="0"/>
              <w:jc w:val="left"/>
              <w:rPr>
                <w:rFonts w:ascii="Trebuchet MS" w:eastAsia="Calibri" w:hAnsi="Trebuchet MS"/>
                <w:color w:val="000000" w:themeColor="text1"/>
                <w:sz w:val="22"/>
                <w:szCs w:val="22"/>
                <w:lang w:val="ro-RO"/>
              </w:rPr>
            </w:pPr>
            <w:r w:rsidRPr="0098609C">
              <w:rPr>
                <w:rFonts w:ascii="Trebuchet MS" w:eastAsia="Calibri" w:hAnsi="Trebuchet MS"/>
                <w:color w:val="000000" w:themeColor="text1"/>
                <w:sz w:val="22"/>
                <w:szCs w:val="22"/>
                <w:lang w:val="ro-RO"/>
              </w:rPr>
              <w:t xml:space="preserve">unei instalații de irigații existente sau a unui element al infrastructurii de irigații </w:t>
            </w:r>
          </w:p>
          <w:p w14:paraId="3054A8E0" w14:textId="77777777" w:rsidR="0047087A" w:rsidRPr="0098609C" w:rsidRDefault="0047087A" w:rsidP="0047087A">
            <w:pPr>
              <w:pStyle w:val="ListParagraph"/>
              <w:numPr>
                <w:ilvl w:val="0"/>
                <w:numId w:val="3"/>
              </w:numPr>
              <w:spacing w:after="0"/>
              <w:jc w:val="left"/>
              <w:rPr>
                <w:rFonts w:ascii="Trebuchet MS" w:eastAsia="Calibri" w:hAnsi="Trebuchet MS"/>
                <w:color w:val="000000" w:themeColor="text1"/>
                <w:sz w:val="22"/>
                <w:szCs w:val="22"/>
                <w:lang w:val="ro-RO"/>
              </w:rPr>
            </w:pPr>
            <w:r w:rsidRPr="0098609C">
              <w:rPr>
                <w:rFonts w:ascii="Trebuchet MS" w:eastAsia="Calibri" w:hAnsi="Trebuchet MS"/>
                <w:color w:val="000000" w:themeColor="text1"/>
                <w:sz w:val="22"/>
                <w:szCs w:val="22"/>
                <w:lang w:val="ro-RO"/>
              </w:rPr>
              <w:t>și -investiții mărire netă a suprafeței irigate (“</w:t>
            </w:r>
            <w:proofErr w:type="spellStart"/>
            <w:r w:rsidRPr="0098609C">
              <w:rPr>
                <w:rFonts w:ascii="Trebuchet MS" w:eastAsia="Calibri" w:hAnsi="Trebuchet MS"/>
                <w:color w:val="000000" w:themeColor="text1"/>
                <w:sz w:val="22"/>
                <w:szCs w:val="22"/>
                <w:lang w:val="ro-RO"/>
              </w:rPr>
              <w:t>new</w:t>
            </w:r>
            <w:proofErr w:type="spellEnd"/>
            <w:r w:rsidRPr="0098609C">
              <w:rPr>
                <w:rFonts w:ascii="Trebuchet MS" w:eastAsia="Calibri" w:hAnsi="Trebuchet MS"/>
                <w:color w:val="000000" w:themeColor="text1"/>
                <w:sz w:val="22"/>
                <w:szCs w:val="22"/>
                <w:lang w:val="ro-RO"/>
              </w:rPr>
              <w:t xml:space="preserve"> </w:t>
            </w:r>
            <w:proofErr w:type="spellStart"/>
            <w:r w:rsidRPr="0098609C">
              <w:rPr>
                <w:rFonts w:ascii="Trebuchet MS" w:eastAsia="Calibri" w:hAnsi="Trebuchet MS"/>
                <w:color w:val="000000" w:themeColor="text1"/>
                <w:sz w:val="22"/>
                <w:szCs w:val="22"/>
                <w:lang w:val="ro-RO"/>
              </w:rPr>
              <w:t>irrigation</w:t>
            </w:r>
            <w:proofErr w:type="spellEnd"/>
            <w:r w:rsidRPr="0098609C">
              <w:rPr>
                <w:rFonts w:ascii="Trebuchet MS" w:eastAsia="Calibri" w:hAnsi="Trebuchet MS"/>
                <w:color w:val="000000" w:themeColor="text1"/>
                <w:sz w:val="22"/>
                <w:szCs w:val="22"/>
                <w:lang w:val="ro-RO"/>
              </w:rPr>
              <w:t>”).</w:t>
            </w:r>
          </w:p>
          <w:p w14:paraId="3ADF66B4" w14:textId="77777777" w:rsidR="0047087A" w:rsidRPr="0098609C" w:rsidRDefault="0047087A" w:rsidP="00C26BD3">
            <w:pPr>
              <w:pStyle w:val="ListParagraph"/>
              <w:spacing w:after="0"/>
              <w:jc w:val="left"/>
              <w:rPr>
                <w:rFonts w:ascii="Trebuchet MS" w:eastAsia="Calibri" w:hAnsi="Trebuchet MS"/>
                <w:color w:val="000000" w:themeColor="text1"/>
                <w:sz w:val="22"/>
                <w:szCs w:val="22"/>
                <w:lang w:val="ro-RO"/>
              </w:rPr>
            </w:pPr>
          </w:p>
        </w:tc>
        <w:tc>
          <w:tcPr>
            <w:tcW w:w="5525" w:type="dxa"/>
          </w:tcPr>
          <w:p w14:paraId="2773CC40" w14:textId="77777777" w:rsidR="0047087A" w:rsidRPr="0098609C" w:rsidRDefault="0047087A" w:rsidP="00C26BD3">
            <w:pPr>
              <w:jc w:val="left"/>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A. Investiții care vizează îmbunătățirea unei instalații de irigații existente sau a unui element al infrastructurii de irigații:</w:t>
            </w:r>
          </w:p>
          <w:p w14:paraId="206F8A52" w14:textId="77777777" w:rsidR="0047087A" w:rsidRPr="0098609C" w:rsidRDefault="0047087A" w:rsidP="00C26BD3">
            <w:pPr>
              <w:jc w:val="left"/>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(a) investiția asigură posibile economii de apă, în urma evaluării ex ante de minimum 2%;</w:t>
            </w:r>
          </w:p>
          <w:p w14:paraId="721A21CF" w14:textId="77777777" w:rsidR="0047087A" w:rsidRPr="0098609C" w:rsidRDefault="0047087A" w:rsidP="00C26BD3">
            <w:pPr>
              <w:jc w:val="left"/>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(b) dacă investiția afectează corpuri de apă subterană sau de suprafață care au fost identificate ca nesatisfăcătoare în planul corespunzător de management al bazinului hidrografic din motive legate de cantitatea de apă, este realizată o reducere efectivă a utilizării apei de minimum 2% sau în conformitate cu procentul stabilit de autoritatea competentă (după caz), care să contribuie la obținerea stării bune a respectivelor corpuri de apă;</w:t>
            </w:r>
          </w:p>
          <w:p w14:paraId="6F9000FA" w14:textId="77777777" w:rsidR="0047087A" w:rsidRPr="0098609C" w:rsidRDefault="0047087A" w:rsidP="00C26BD3">
            <w:pPr>
              <w:jc w:val="left"/>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Niciuna din condițiile menționate la punctele (a) și (b), indicate anterior, nu se aplică unei investiții într-o instalație existentă care afectează numai eficiența energetică sau a unei investiții în vederea utilizării apei recuperate care nu afectează corpuri de apă subterană sau de suprafață.</w:t>
            </w:r>
          </w:p>
          <w:p w14:paraId="02825D8D" w14:textId="77777777" w:rsidR="0047087A" w:rsidRPr="0098609C" w:rsidRDefault="0047087A" w:rsidP="00C26BD3">
            <w:pPr>
              <w:jc w:val="left"/>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Se poate acorda sprijin pentru investiții în utilizarea apei recuperate ca sursă alternativă de alimentare cu apă numai dacă furnizarea și utilizarea acestei ape sunt în conformitate cu Regulamentul (UE) 2020/741 al Parlamentului European și al Consiliului.</w:t>
            </w:r>
          </w:p>
          <w:p w14:paraId="5E4B9EE5" w14:textId="77777777" w:rsidR="0047087A" w:rsidRPr="0098609C" w:rsidRDefault="0047087A" w:rsidP="00C26BD3">
            <w:pPr>
              <w:jc w:val="left"/>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B. Investiții care au ca rezultat o mărire netă a suprafeței irigate care afectează un corp anume de apă subterană sau de suprafață:</w:t>
            </w:r>
          </w:p>
          <w:p w14:paraId="161BABA3" w14:textId="77777777" w:rsidR="0047087A" w:rsidRPr="0098609C" w:rsidRDefault="0047087A" w:rsidP="00C26BD3">
            <w:pPr>
              <w:jc w:val="left"/>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 xml:space="preserve">(a) starea corpului de apă nu a fost identificată ca nesatisfăcătoare în planul corespunzător de management al bazinului hidrografic din motive legate de cantitatea de apă </w:t>
            </w:r>
          </w:p>
          <w:p w14:paraId="3E943AAC" w14:textId="77777777" w:rsidR="0047087A" w:rsidRPr="0098609C" w:rsidRDefault="0047087A" w:rsidP="00C26BD3">
            <w:pPr>
              <w:jc w:val="left"/>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și</w:t>
            </w:r>
          </w:p>
          <w:p w14:paraId="579BA3A3" w14:textId="77777777" w:rsidR="0047087A" w:rsidRPr="0098609C" w:rsidRDefault="0047087A" w:rsidP="00C26BD3">
            <w:pPr>
              <w:jc w:val="left"/>
              <w:rPr>
                <w:rFonts w:ascii="Trebuchet MS" w:hAnsi="Trebuchet MS"/>
                <w:i/>
                <w:color w:val="000000" w:themeColor="text1"/>
                <w:sz w:val="22"/>
                <w:szCs w:val="22"/>
                <w:lang w:val="ro-RO" w:eastAsia="en-US"/>
              </w:rPr>
            </w:pPr>
            <w:r w:rsidRPr="0098609C">
              <w:rPr>
                <w:rFonts w:ascii="Trebuchet MS" w:hAnsi="Trebuchet MS"/>
                <w:i/>
                <w:color w:val="000000" w:themeColor="text1"/>
                <w:sz w:val="22"/>
                <w:szCs w:val="22"/>
                <w:lang w:val="ro-RO" w:eastAsia="en-US"/>
              </w:rPr>
              <w:t xml:space="preserve">(b) o analiză de impact asupra mediului arată că investiția nu va avea niciun impact negativ semnificativ asupra mediului. Analiza impactului </w:t>
            </w:r>
            <w:r w:rsidRPr="0098609C">
              <w:rPr>
                <w:rFonts w:ascii="Trebuchet MS" w:hAnsi="Trebuchet MS"/>
                <w:i/>
                <w:color w:val="000000" w:themeColor="text1"/>
                <w:sz w:val="22"/>
                <w:szCs w:val="22"/>
                <w:lang w:val="ro-RO" w:eastAsia="en-US"/>
              </w:rPr>
              <w:lastRenderedPageBreak/>
              <w:t xml:space="preserve">asupra mediului va fi realizată sau aprobată de </w:t>
            </w:r>
            <w:proofErr w:type="spellStart"/>
            <w:r w:rsidRPr="0098609C">
              <w:rPr>
                <w:rFonts w:ascii="Trebuchet MS" w:hAnsi="Trebuchet MS"/>
                <w:i/>
                <w:color w:val="000000" w:themeColor="text1"/>
                <w:sz w:val="22"/>
                <w:szCs w:val="22"/>
                <w:lang w:val="ro-RO" w:eastAsia="en-US"/>
              </w:rPr>
              <w:t>de</w:t>
            </w:r>
            <w:proofErr w:type="spellEnd"/>
            <w:r w:rsidRPr="0098609C">
              <w:rPr>
                <w:rFonts w:ascii="Trebuchet MS" w:hAnsi="Trebuchet MS"/>
                <w:i/>
                <w:color w:val="000000" w:themeColor="text1"/>
                <w:sz w:val="22"/>
                <w:szCs w:val="22"/>
                <w:lang w:val="ro-RO" w:eastAsia="en-US"/>
              </w:rPr>
              <w:t xml:space="preserve"> către autoritatea competentă. </w:t>
            </w:r>
          </w:p>
        </w:tc>
      </w:tr>
    </w:tbl>
    <w:p w14:paraId="4EBEC479" w14:textId="77777777" w:rsidR="0047087A" w:rsidRPr="0098609C" w:rsidRDefault="0047087A" w:rsidP="0047087A">
      <w:pPr>
        <w:keepNext/>
        <w:spacing w:before="120" w:after="120"/>
        <w:outlineLvl w:val="2"/>
        <w:rPr>
          <w:rFonts w:ascii="Trebuchet MS" w:hAnsi="Trebuchet MS"/>
          <w:b/>
          <w:bCs/>
          <w:color w:val="000000" w:themeColor="text1"/>
          <w:sz w:val="22"/>
          <w:szCs w:val="22"/>
          <w:lang w:val="ro-RO"/>
        </w:rPr>
      </w:pPr>
      <w:r w:rsidRPr="0098609C">
        <w:rPr>
          <w:rFonts w:ascii="Trebuchet MS" w:hAnsi="Trebuchet MS"/>
          <w:b/>
          <w:color w:val="000000" w:themeColor="text1"/>
          <w:sz w:val="22"/>
          <w:szCs w:val="22"/>
          <w:lang w:val="ro-RO"/>
        </w:rPr>
        <w:lastRenderedPageBreak/>
        <w:t xml:space="preserve">5.3.10 </w:t>
      </w:r>
      <w:r w:rsidRPr="0098609C">
        <w:rPr>
          <w:rFonts w:ascii="Trebuchet MS" w:hAnsi="Trebuchet MS"/>
          <w:b/>
          <w:bCs/>
          <w:color w:val="000000" w:themeColor="text1"/>
          <w:sz w:val="22"/>
          <w:szCs w:val="22"/>
          <w:lang w:val="ro-RO"/>
        </w:rPr>
        <w:t>Evaluarea conformității cu regulile OMC</w:t>
      </w:r>
    </w:p>
    <w:p w14:paraId="0784277C" w14:textId="77777777" w:rsidR="0047087A" w:rsidRPr="0098609C" w:rsidRDefault="0047087A" w:rsidP="0047087A">
      <w:pPr>
        <w:pBdr>
          <w:top w:val="single" w:sz="4" w:space="1" w:color="auto"/>
          <w:left w:val="single" w:sz="4" w:space="4" w:color="auto"/>
          <w:bottom w:val="single" w:sz="4" w:space="1" w:color="auto"/>
          <w:right w:val="single" w:sz="4" w:space="4" w:color="auto"/>
        </w:pBdr>
        <w:spacing w:after="120"/>
        <w:rPr>
          <w:rFonts w:ascii="Trebuchet MS" w:hAnsi="Trebuchet MS"/>
          <w:b/>
          <w:color w:val="000000" w:themeColor="text1"/>
          <w:sz w:val="22"/>
          <w:szCs w:val="22"/>
          <w:lang w:val="ro-RO" w:eastAsia="en-US"/>
        </w:rPr>
      </w:pPr>
      <w:bookmarkStart w:id="698" w:name="_Hlk89433034"/>
      <w:r w:rsidRPr="0098609C">
        <w:rPr>
          <w:rFonts w:ascii="Trebuchet MS" w:hAnsi="Trebuchet MS"/>
          <w:b/>
          <w:color w:val="000000" w:themeColor="text1"/>
          <w:sz w:val="22"/>
          <w:szCs w:val="22"/>
          <w:lang w:val="ro-RO" w:eastAsia="en-US"/>
        </w:rPr>
        <w:t>X Cutia verde</w:t>
      </w:r>
    </w:p>
    <w:p w14:paraId="73EB6522" w14:textId="77777777" w:rsidR="0047087A" w:rsidRPr="0098609C" w:rsidRDefault="0047087A" w:rsidP="0047087A">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98609C">
        <w:rPr>
          <w:rFonts w:ascii="Trebuchet MS" w:hAnsi="Trebuchet MS"/>
          <w:iCs/>
          <w:color w:val="000000" w:themeColor="text1"/>
          <w:sz w:val="22"/>
          <w:szCs w:val="22"/>
          <w:lang w:val="ro-RO"/>
        </w:rPr>
        <w:t>Intervenție în conformitate cu alineatul. 11 din anexa 2 la Acordul OMC privind agricultura .</w:t>
      </w:r>
    </w:p>
    <w:p w14:paraId="2893C62F" w14:textId="77777777" w:rsidR="0047087A" w:rsidRPr="0098609C" w:rsidRDefault="0047087A" w:rsidP="0047087A">
      <w:pPr>
        <w:pBdr>
          <w:top w:val="single" w:sz="4" w:space="1" w:color="auto"/>
          <w:left w:val="single" w:sz="4" w:space="4" w:color="auto"/>
          <w:bottom w:val="single" w:sz="4" w:space="1" w:color="auto"/>
          <w:right w:val="single" w:sz="4" w:space="4" w:color="auto"/>
        </w:pBdr>
        <w:tabs>
          <w:tab w:val="left" w:pos="2302"/>
        </w:tabs>
        <w:spacing w:after="120"/>
        <w:rPr>
          <w:rFonts w:ascii="Trebuchet MS" w:hAnsi="Trebuchet MS"/>
          <w:iCs/>
          <w:color w:val="000000" w:themeColor="text1"/>
          <w:sz w:val="22"/>
          <w:szCs w:val="22"/>
          <w:lang w:val="ro-RO"/>
        </w:rPr>
      </w:pPr>
      <w:r w:rsidRPr="0098609C">
        <w:rPr>
          <w:rFonts w:ascii="Trebuchet MS" w:hAnsi="Trebuchet MS"/>
          <w:iCs/>
          <w:color w:val="000000" w:themeColor="text1"/>
          <w:sz w:val="22"/>
          <w:szCs w:val="22"/>
          <w:lang w:val="ro-RO"/>
        </w:rPr>
        <w:t>Sprijinul acordat în cadrul intervenției nu are efecte de denaturare a comerțului.</w:t>
      </w:r>
    </w:p>
    <w:bookmarkEnd w:id="698"/>
    <w:p w14:paraId="4826C43A" w14:textId="77777777" w:rsidR="0047087A" w:rsidRPr="0098609C" w:rsidRDefault="0047087A" w:rsidP="0047087A">
      <w:pPr>
        <w:tabs>
          <w:tab w:val="left" w:pos="2302"/>
        </w:tabs>
        <w:spacing w:after="12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Intervenții privind managementul riscului</w:t>
      </w:r>
    </w:p>
    <w:p w14:paraId="1242C608" w14:textId="77777777" w:rsidR="0047087A" w:rsidRPr="0098609C" w:rsidRDefault="0047087A" w:rsidP="0047087A">
      <w:pPr>
        <w:pBdr>
          <w:top w:val="single" w:sz="4" w:space="0" w:color="auto"/>
          <w:left w:val="single" w:sz="4" w:space="4" w:color="auto"/>
          <w:bottom w:val="single" w:sz="4" w:space="1" w:color="auto"/>
          <w:right w:val="single" w:sz="4" w:space="0" w:color="auto"/>
        </w:pBdr>
        <w:rPr>
          <w:rFonts w:ascii="Trebuchet MS" w:hAnsi="Trebuchet MS"/>
          <w:color w:val="000000" w:themeColor="text1"/>
          <w:sz w:val="22"/>
          <w:szCs w:val="22"/>
          <w:lang w:val="ro-RO"/>
        </w:rPr>
      </w:pPr>
      <w:r w:rsidRPr="0098609C">
        <w:rPr>
          <w:rFonts w:ascii="Trebuchet MS" w:hAnsi="Trebuchet MS"/>
          <w:color w:val="000000" w:themeColor="text1"/>
          <w:sz w:val="22"/>
          <w:szCs w:val="22"/>
          <w:lang w:val="ro-RO"/>
        </w:rPr>
        <w:t>N/A</w:t>
      </w:r>
    </w:p>
    <w:p w14:paraId="26B3D608" w14:textId="77777777" w:rsidR="0047087A" w:rsidRPr="0098609C" w:rsidRDefault="0047087A" w:rsidP="0047087A">
      <w:pPr>
        <w:keepNext/>
        <w:spacing w:before="120" w:after="120"/>
        <w:contextualSpacing/>
        <w:outlineLvl w:val="2"/>
        <w:rPr>
          <w:rFonts w:ascii="Trebuchet MS" w:hAnsi="Trebuchet MS"/>
          <w:b/>
          <w:bCs/>
          <w:color w:val="000000" w:themeColor="text1"/>
          <w:sz w:val="22"/>
          <w:szCs w:val="22"/>
          <w:lang w:val="ro-RO"/>
        </w:rPr>
      </w:pPr>
      <w:r w:rsidRPr="0098609C">
        <w:rPr>
          <w:rFonts w:ascii="Trebuchet MS" w:hAnsi="Trebuchet MS"/>
          <w:b/>
          <w:bCs/>
          <w:color w:val="000000" w:themeColor="text1"/>
          <w:sz w:val="22"/>
          <w:szCs w:val="22"/>
          <w:lang w:val="ro-RO"/>
        </w:rPr>
        <w:t>5.3.11 Cuantum unitar planificat</w:t>
      </w:r>
    </w:p>
    <w:tbl>
      <w:tblPr>
        <w:tblStyle w:val="TableGrid"/>
        <w:tblW w:w="0" w:type="auto"/>
        <w:tblLook w:val="04A0" w:firstRow="1" w:lastRow="0" w:firstColumn="1" w:lastColumn="0" w:noHBand="0" w:noVBand="1"/>
      </w:tblPr>
      <w:tblGrid>
        <w:gridCol w:w="2582"/>
        <w:gridCol w:w="6434"/>
      </w:tblGrid>
      <w:tr w:rsidR="0047087A" w:rsidRPr="0098609C" w14:paraId="02F1D5FB" w14:textId="77777777" w:rsidTr="00C26BD3">
        <w:tc>
          <w:tcPr>
            <w:tcW w:w="2781" w:type="dxa"/>
          </w:tcPr>
          <w:p w14:paraId="5C26C26D"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Cod cuantum unitar</w:t>
            </w:r>
          </w:p>
        </w:tc>
        <w:tc>
          <w:tcPr>
            <w:tcW w:w="7307" w:type="dxa"/>
          </w:tcPr>
          <w:p w14:paraId="55FDC16A" w14:textId="77777777" w:rsidR="0047087A" w:rsidRPr="0098609C" w:rsidRDefault="0047087A" w:rsidP="00C26BD3">
            <w:pPr>
              <w:spacing w:before="60" w:after="60"/>
              <w:rPr>
                <w:rFonts w:ascii="Trebuchet MS" w:hAnsi="Trebuchet MS"/>
                <w:color w:val="000000" w:themeColor="text1"/>
                <w:sz w:val="22"/>
                <w:szCs w:val="22"/>
                <w:lang w:val="ro-RO"/>
              </w:rPr>
            </w:pPr>
          </w:p>
        </w:tc>
      </w:tr>
      <w:tr w:rsidR="0047087A" w:rsidRPr="0098609C" w14:paraId="12A50038" w14:textId="77777777" w:rsidTr="00C26BD3">
        <w:tc>
          <w:tcPr>
            <w:tcW w:w="2781" w:type="dxa"/>
          </w:tcPr>
          <w:p w14:paraId="12AAA2D4"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Cod bugetar</w:t>
            </w:r>
          </w:p>
        </w:tc>
        <w:tc>
          <w:tcPr>
            <w:tcW w:w="7307" w:type="dxa"/>
          </w:tcPr>
          <w:p w14:paraId="37354BAD" w14:textId="77777777" w:rsidR="0047087A" w:rsidRPr="0098609C" w:rsidRDefault="0047087A" w:rsidP="00C26BD3">
            <w:pPr>
              <w:spacing w:before="60" w:after="60"/>
              <w:rPr>
                <w:rFonts w:ascii="Trebuchet MS" w:hAnsi="Trebuchet MS"/>
                <w:i/>
                <w:color w:val="000000" w:themeColor="text1"/>
                <w:sz w:val="22"/>
                <w:szCs w:val="22"/>
                <w:lang w:val="ro-RO" w:eastAsia="en-US"/>
              </w:rPr>
            </w:pPr>
          </w:p>
        </w:tc>
      </w:tr>
      <w:tr w:rsidR="0047087A" w:rsidRPr="0098609C" w14:paraId="1F24F93D" w14:textId="77777777" w:rsidTr="00C26BD3">
        <w:tc>
          <w:tcPr>
            <w:tcW w:w="2781" w:type="dxa"/>
          </w:tcPr>
          <w:p w14:paraId="5F062C0C"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Denumire cuantum unitar planificat</w:t>
            </w:r>
          </w:p>
        </w:tc>
        <w:tc>
          <w:tcPr>
            <w:tcW w:w="7307" w:type="dxa"/>
          </w:tcPr>
          <w:p w14:paraId="0AD4C20C" w14:textId="77777777" w:rsidR="0047087A" w:rsidRPr="0098609C" w:rsidRDefault="0047087A" w:rsidP="00C26BD3">
            <w:pPr>
              <w:spacing w:before="60" w:after="60"/>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 xml:space="preserve">Valoare medie a sprijinului public per proiect </w:t>
            </w:r>
            <w:r w:rsidRPr="0098609C">
              <w:rPr>
                <w:rFonts w:ascii="Trebuchet MS" w:hAnsi="Trebuchet MS"/>
                <w:b/>
                <w:color w:val="000000" w:themeColor="text1"/>
                <w:sz w:val="22"/>
                <w:szCs w:val="22"/>
                <w:lang w:val="ro-RO" w:eastAsia="en-US"/>
              </w:rPr>
              <w:t xml:space="preserve"> 180. 000 Euro</w:t>
            </w:r>
          </w:p>
        </w:tc>
      </w:tr>
      <w:tr w:rsidR="0047087A" w:rsidRPr="0098609C" w14:paraId="2E14CB29" w14:textId="77777777" w:rsidTr="00C26BD3">
        <w:tc>
          <w:tcPr>
            <w:tcW w:w="2781" w:type="dxa"/>
          </w:tcPr>
          <w:p w14:paraId="687A5972"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Tipul sprijinului</w:t>
            </w:r>
          </w:p>
        </w:tc>
        <w:tc>
          <w:tcPr>
            <w:tcW w:w="7307" w:type="dxa"/>
          </w:tcPr>
          <w:p w14:paraId="38C664C6" w14:textId="77777777" w:rsidR="0047087A" w:rsidRPr="0098609C" w:rsidRDefault="0047087A" w:rsidP="00C26BD3">
            <w:pPr>
              <w:spacing w:before="60" w:after="60"/>
              <w:rPr>
                <w:rFonts w:ascii="Trebuchet MS" w:hAnsi="Trebuchet MS"/>
                <w:color w:val="000000" w:themeColor="text1"/>
                <w:sz w:val="22"/>
                <w:szCs w:val="22"/>
                <w:lang w:val="ro-RO"/>
              </w:rPr>
            </w:pP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grant </w:t>
            </w:r>
          </w:p>
        </w:tc>
      </w:tr>
      <w:tr w:rsidR="0047087A" w:rsidRPr="0098609C" w14:paraId="299A0E52" w14:textId="77777777" w:rsidTr="00C26BD3">
        <w:tc>
          <w:tcPr>
            <w:tcW w:w="2781" w:type="dxa"/>
          </w:tcPr>
          <w:p w14:paraId="6EC2A574"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Tipul cuantumului unitar planificat</w:t>
            </w:r>
          </w:p>
        </w:tc>
        <w:tc>
          <w:tcPr>
            <w:tcW w:w="7307" w:type="dxa"/>
          </w:tcPr>
          <w:p w14:paraId="3C5250DF" w14:textId="77777777" w:rsidR="0047087A" w:rsidRPr="0098609C" w:rsidRDefault="0047087A" w:rsidP="00C26BD3">
            <w:pPr>
              <w:spacing w:before="60" w:after="60"/>
              <w:rPr>
                <w:rFonts w:ascii="Trebuchet MS" w:hAnsi="Trebuchet MS"/>
                <w:color w:val="000000" w:themeColor="text1"/>
                <w:sz w:val="22"/>
                <w:szCs w:val="22"/>
                <w:lang w:val="ro-RO" w:eastAsia="en-US"/>
              </w:rPr>
            </w:pPr>
            <w:r w:rsidRPr="0098609C">
              <w:rPr>
                <w:rFonts w:ascii="Arial" w:hAnsi="Arial" w:cs="Arial"/>
                <w:color w:val="000000" w:themeColor="text1"/>
                <w:sz w:val="22"/>
                <w:szCs w:val="22"/>
                <w:lang w:val="ro-RO"/>
              </w:rPr>
              <w:t>○</w:t>
            </w:r>
            <w:r w:rsidRPr="0098609C">
              <w:rPr>
                <w:rFonts w:ascii="Trebuchet MS" w:hAnsi="Trebuchet MS"/>
                <w:color w:val="000000" w:themeColor="text1"/>
                <w:sz w:val="22"/>
                <w:szCs w:val="22"/>
                <w:lang w:val="ro-RO"/>
              </w:rPr>
              <w:t xml:space="preserve"> medie </w:t>
            </w:r>
          </w:p>
          <w:p w14:paraId="3CF54D0F" w14:textId="77777777" w:rsidR="0047087A" w:rsidRPr="0098609C" w:rsidRDefault="0047087A" w:rsidP="00C26BD3">
            <w:pPr>
              <w:spacing w:after="60"/>
              <w:rPr>
                <w:rFonts w:ascii="Trebuchet MS" w:hAnsi="Trebuchet MS"/>
                <w:color w:val="000000" w:themeColor="text1"/>
                <w:sz w:val="22"/>
                <w:szCs w:val="22"/>
                <w:lang w:val="ro-RO" w:eastAsia="en-US"/>
              </w:rPr>
            </w:pPr>
          </w:p>
        </w:tc>
      </w:tr>
      <w:tr w:rsidR="0047087A" w:rsidRPr="0098609C" w14:paraId="60AACC4C" w14:textId="77777777" w:rsidTr="00C26BD3">
        <w:tc>
          <w:tcPr>
            <w:tcW w:w="2781" w:type="dxa"/>
          </w:tcPr>
          <w:p w14:paraId="16241969"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Valoarea pentru primul an</w:t>
            </w:r>
          </w:p>
        </w:tc>
        <w:tc>
          <w:tcPr>
            <w:tcW w:w="7307" w:type="dxa"/>
          </w:tcPr>
          <w:p w14:paraId="01EF9EC6" w14:textId="77777777" w:rsidR="0047087A" w:rsidRPr="0098609C" w:rsidRDefault="0047087A" w:rsidP="00C26BD3">
            <w:pPr>
              <w:spacing w:before="60" w:after="0"/>
              <w:rPr>
                <w:rFonts w:ascii="Trebuchet MS" w:hAnsi="Trebuchet MS"/>
                <w:color w:val="000000" w:themeColor="text1"/>
                <w:sz w:val="22"/>
                <w:szCs w:val="22"/>
                <w:lang w:val="ro-RO" w:eastAsia="en-US"/>
              </w:rPr>
            </w:pPr>
          </w:p>
        </w:tc>
      </w:tr>
      <w:tr w:rsidR="0047087A" w:rsidRPr="0098609C" w14:paraId="6B53A195" w14:textId="77777777" w:rsidTr="00C26BD3">
        <w:tc>
          <w:tcPr>
            <w:tcW w:w="2781" w:type="dxa"/>
          </w:tcPr>
          <w:p w14:paraId="136C6C8F"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Indicator de realizare</w:t>
            </w:r>
          </w:p>
        </w:tc>
        <w:tc>
          <w:tcPr>
            <w:tcW w:w="7307" w:type="dxa"/>
          </w:tcPr>
          <w:p w14:paraId="418D7879" w14:textId="77777777" w:rsidR="0047087A" w:rsidRPr="0098609C" w:rsidRDefault="0047087A" w:rsidP="00C26BD3">
            <w:pPr>
              <w:spacing w:before="60" w:after="60"/>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eastAsia="en-US"/>
              </w:rPr>
              <w:t>O.20 Numărul de operațiuni sau unități care beneficiază de sprijin pentru investiții productive în cadrul fermei</w:t>
            </w:r>
          </w:p>
        </w:tc>
      </w:tr>
      <w:tr w:rsidR="0047087A" w:rsidRPr="0098609C" w14:paraId="7A49E3A2" w14:textId="77777777" w:rsidTr="00C26BD3">
        <w:tc>
          <w:tcPr>
            <w:tcW w:w="2781" w:type="dxa"/>
          </w:tcPr>
          <w:p w14:paraId="026AB2FD"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Explicații și justificări legate de cuantumul unitar planificat</w:t>
            </w:r>
          </w:p>
        </w:tc>
        <w:tc>
          <w:tcPr>
            <w:tcW w:w="7307" w:type="dxa"/>
          </w:tcPr>
          <w:p w14:paraId="52615014" w14:textId="77777777" w:rsidR="0047087A" w:rsidRPr="0098609C" w:rsidRDefault="0047087A" w:rsidP="00C26BD3">
            <w:pPr>
              <w:spacing w:before="60" w:after="60"/>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rPr>
              <w:t>Valoarea sprijinului a fost stabilită pe baza experienței în implementarea investițiilor similare din perioada de programare anterioară.</w:t>
            </w:r>
          </w:p>
        </w:tc>
      </w:tr>
      <w:tr w:rsidR="0047087A" w:rsidRPr="0098609C" w14:paraId="2AAAFED6" w14:textId="77777777" w:rsidTr="00C26BD3">
        <w:tc>
          <w:tcPr>
            <w:tcW w:w="2781" w:type="dxa"/>
          </w:tcPr>
          <w:p w14:paraId="7FAEC2EC"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 xml:space="preserve">Regiuni </w:t>
            </w:r>
          </w:p>
        </w:tc>
        <w:tc>
          <w:tcPr>
            <w:tcW w:w="7307" w:type="dxa"/>
          </w:tcPr>
          <w:p w14:paraId="6E78C859" w14:textId="77777777" w:rsidR="0047087A" w:rsidRPr="0098609C" w:rsidRDefault="0047087A" w:rsidP="00C26BD3">
            <w:pPr>
              <w:spacing w:before="60" w:after="60"/>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rPr>
              <w:t xml:space="preserve">N/A </w:t>
            </w:r>
          </w:p>
        </w:tc>
      </w:tr>
      <w:tr w:rsidR="0047087A" w:rsidRPr="0098609C" w14:paraId="74C1E720" w14:textId="77777777" w:rsidTr="00C26BD3">
        <w:tc>
          <w:tcPr>
            <w:tcW w:w="2781" w:type="dxa"/>
          </w:tcPr>
          <w:p w14:paraId="7CFF1EFF"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Rata contribuției</w:t>
            </w:r>
          </w:p>
        </w:tc>
        <w:tc>
          <w:tcPr>
            <w:tcW w:w="7307" w:type="dxa"/>
          </w:tcPr>
          <w:p w14:paraId="625512DF" w14:textId="77777777" w:rsidR="0047087A" w:rsidRPr="0098609C" w:rsidRDefault="0047087A" w:rsidP="00C26BD3">
            <w:pPr>
              <w:spacing w:before="60" w:after="60"/>
              <w:rPr>
                <w:rFonts w:ascii="Trebuchet MS" w:hAnsi="Trebuchet MS"/>
                <w:color w:val="000000" w:themeColor="text1"/>
                <w:sz w:val="22"/>
                <w:szCs w:val="22"/>
                <w:lang w:val="ro-RO"/>
              </w:rPr>
            </w:pPr>
          </w:p>
        </w:tc>
      </w:tr>
      <w:tr w:rsidR="0047087A" w:rsidRPr="0098609C" w14:paraId="69D9D74B" w14:textId="77777777" w:rsidTr="00C26BD3">
        <w:tc>
          <w:tcPr>
            <w:tcW w:w="2781" w:type="dxa"/>
          </w:tcPr>
          <w:p w14:paraId="4DCCA8F7" w14:textId="77777777" w:rsidR="0047087A" w:rsidRPr="0098609C" w:rsidRDefault="0047087A" w:rsidP="00C26BD3">
            <w:pPr>
              <w:spacing w:before="60" w:after="60"/>
              <w:rPr>
                <w:rFonts w:ascii="Trebuchet MS" w:hAnsi="Trebuchet MS"/>
                <w:b/>
                <w:color w:val="000000" w:themeColor="text1"/>
                <w:sz w:val="22"/>
                <w:szCs w:val="22"/>
                <w:lang w:val="ro-RO"/>
              </w:rPr>
            </w:pPr>
            <w:r w:rsidRPr="0098609C">
              <w:rPr>
                <w:rFonts w:ascii="Trebuchet MS" w:hAnsi="Trebuchet MS"/>
                <w:b/>
                <w:color w:val="000000" w:themeColor="text1"/>
                <w:sz w:val="22"/>
                <w:szCs w:val="22"/>
                <w:lang w:val="ro-RO"/>
              </w:rPr>
              <w:t xml:space="preserve">Indicator de rezultat </w:t>
            </w:r>
          </w:p>
        </w:tc>
        <w:tc>
          <w:tcPr>
            <w:tcW w:w="7307" w:type="dxa"/>
          </w:tcPr>
          <w:p w14:paraId="3F7AECC3" w14:textId="77777777" w:rsidR="0047087A" w:rsidRPr="0098609C" w:rsidRDefault="0047087A" w:rsidP="00C26BD3">
            <w:pPr>
              <w:spacing w:before="60" w:after="0"/>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rPr>
              <w:t>R9 Modernizarea fermelor: Ponderea fermelor care primesc sprijin pentru investiții în vederea restructurării și modernizării, inclusiv în vederea utilizării mai eficiente a resurselor</w:t>
            </w:r>
          </w:p>
        </w:tc>
      </w:tr>
      <w:tr w:rsidR="0047087A" w:rsidRPr="0098609C" w14:paraId="244ECC30" w14:textId="77777777" w:rsidTr="00C26BD3">
        <w:tc>
          <w:tcPr>
            <w:tcW w:w="2781" w:type="dxa"/>
          </w:tcPr>
          <w:p w14:paraId="65254C02" w14:textId="77777777" w:rsidR="0047087A" w:rsidRPr="0098609C" w:rsidRDefault="0047087A" w:rsidP="00C26BD3">
            <w:pPr>
              <w:spacing w:before="60" w:after="60"/>
              <w:rPr>
                <w:rFonts w:ascii="Trebuchet MS" w:hAnsi="Trebuchet MS"/>
                <w:color w:val="000000" w:themeColor="text1"/>
                <w:sz w:val="22"/>
                <w:szCs w:val="22"/>
                <w:lang w:val="ro-RO"/>
              </w:rPr>
            </w:pPr>
            <w:r w:rsidRPr="0098609C">
              <w:rPr>
                <w:rFonts w:ascii="Trebuchet MS" w:hAnsi="Trebuchet MS"/>
                <w:b/>
                <w:color w:val="000000" w:themeColor="text1"/>
                <w:sz w:val="22"/>
                <w:szCs w:val="22"/>
                <w:lang w:val="ro-RO"/>
              </w:rPr>
              <w:t>Cheltuieli preluate pe tranziție din PNDR 2014-2022</w:t>
            </w:r>
          </w:p>
        </w:tc>
        <w:tc>
          <w:tcPr>
            <w:tcW w:w="7307" w:type="dxa"/>
          </w:tcPr>
          <w:p w14:paraId="62E1DAEA" w14:textId="77777777" w:rsidR="0047087A" w:rsidRPr="0098609C" w:rsidRDefault="0047087A" w:rsidP="00C26BD3">
            <w:pPr>
              <w:spacing w:before="60" w:after="60"/>
              <w:rPr>
                <w:rFonts w:ascii="Trebuchet MS" w:hAnsi="Trebuchet MS"/>
                <w:color w:val="000000" w:themeColor="text1"/>
                <w:sz w:val="22"/>
                <w:szCs w:val="22"/>
                <w:lang w:val="ro-RO" w:eastAsia="en-US"/>
              </w:rPr>
            </w:pPr>
          </w:p>
          <w:p w14:paraId="0D983C52" w14:textId="77777777" w:rsidR="0047087A" w:rsidRPr="0098609C" w:rsidRDefault="0047087A" w:rsidP="00C26BD3">
            <w:pPr>
              <w:spacing w:before="60" w:after="60"/>
              <w:rPr>
                <w:rFonts w:ascii="Trebuchet MS" w:hAnsi="Trebuchet MS"/>
                <w:color w:val="000000" w:themeColor="text1"/>
                <w:sz w:val="22"/>
                <w:szCs w:val="22"/>
                <w:lang w:val="ro-RO" w:eastAsia="en-US"/>
              </w:rPr>
            </w:pPr>
            <w:r w:rsidRPr="0098609C">
              <w:rPr>
                <w:rFonts w:ascii="Trebuchet MS" w:hAnsi="Trebuchet MS"/>
                <w:color w:val="000000" w:themeColor="text1"/>
                <w:sz w:val="22"/>
                <w:szCs w:val="22"/>
                <w:lang w:val="ro-RO"/>
              </w:rPr>
              <w:t>N/A</w:t>
            </w:r>
          </w:p>
        </w:tc>
      </w:tr>
    </w:tbl>
    <w:p w14:paraId="7DFC2254" w14:textId="77777777" w:rsidR="0047087A" w:rsidRPr="0098609C" w:rsidRDefault="0047087A" w:rsidP="0047087A">
      <w:pPr>
        <w:spacing w:after="160" w:line="259" w:lineRule="auto"/>
        <w:jc w:val="left"/>
        <w:rPr>
          <w:rFonts w:ascii="Trebuchet MS" w:hAnsi="Trebuchet MS"/>
          <w:color w:val="000000" w:themeColor="text1"/>
          <w:sz w:val="22"/>
          <w:szCs w:val="22"/>
          <w:lang w:val="ro-RO" w:eastAsia="en-US"/>
        </w:rPr>
      </w:pPr>
    </w:p>
    <w:p w14:paraId="4CBDE900" w14:textId="77777777" w:rsidR="0047087A" w:rsidRPr="0098609C" w:rsidRDefault="0047087A" w:rsidP="0047087A">
      <w:pPr>
        <w:spacing w:after="60"/>
        <w:rPr>
          <w:rFonts w:ascii="Trebuchet MS" w:hAnsi="Trebuchet MS"/>
          <w:color w:val="000000" w:themeColor="text1"/>
          <w:sz w:val="22"/>
          <w:szCs w:val="22"/>
          <w:lang w:val="ro-RO"/>
        </w:rPr>
      </w:pPr>
    </w:p>
    <w:p w14:paraId="2CA081D6" w14:textId="77777777" w:rsidR="0047087A" w:rsidRPr="0098609C" w:rsidRDefault="0047087A" w:rsidP="0047087A">
      <w:pPr>
        <w:spacing w:after="60"/>
        <w:rPr>
          <w:rFonts w:ascii="Trebuchet MS" w:hAnsi="Trebuchet MS"/>
          <w:color w:val="000000" w:themeColor="text1"/>
          <w:sz w:val="22"/>
          <w:szCs w:val="22"/>
          <w:lang w:val="ro-RO"/>
        </w:rPr>
      </w:pPr>
    </w:p>
    <w:p w14:paraId="24A1CA9B" w14:textId="77777777" w:rsidR="0047087A" w:rsidRPr="0098609C" w:rsidRDefault="0047087A" w:rsidP="0047087A">
      <w:pPr>
        <w:spacing w:after="60"/>
        <w:rPr>
          <w:rFonts w:ascii="Trebuchet MS" w:hAnsi="Trebuchet MS"/>
          <w:color w:val="000000" w:themeColor="text1"/>
          <w:sz w:val="22"/>
          <w:szCs w:val="22"/>
          <w:lang w:val="ro-RO"/>
        </w:rPr>
      </w:pPr>
    </w:p>
    <w:p w14:paraId="6DE66A4E" w14:textId="77777777" w:rsidR="0047087A" w:rsidRPr="0098609C" w:rsidRDefault="0047087A" w:rsidP="0047087A">
      <w:pPr>
        <w:spacing w:after="60"/>
        <w:rPr>
          <w:rFonts w:ascii="Trebuchet MS" w:hAnsi="Trebuchet MS"/>
          <w:color w:val="000000" w:themeColor="text1"/>
          <w:sz w:val="22"/>
          <w:szCs w:val="22"/>
          <w:lang w:val="ro-RO"/>
        </w:rPr>
      </w:pPr>
    </w:p>
    <w:p w14:paraId="3B8935E9" w14:textId="77777777" w:rsidR="0047087A" w:rsidRPr="0098609C" w:rsidRDefault="0047087A" w:rsidP="0047087A">
      <w:pPr>
        <w:spacing w:after="60"/>
        <w:rPr>
          <w:rFonts w:ascii="Trebuchet MS" w:hAnsi="Trebuchet MS"/>
          <w:color w:val="000000" w:themeColor="text1"/>
          <w:sz w:val="22"/>
          <w:szCs w:val="22"/>
          <w:lang w:val="ro-RO"/>
        </w:rPr>
      </w:pPr>
    </w:p>
    <w:p w14:paraId="19E603FD" w14:textId="77777777" w:rsidR="0047087A" w:rsidRPr="0098609C" w:rsidRDefault="0047087A" w:rsidP="0047087A">
      <w:pPr>
        <w:spacing w:after="60"/>
        <w:rPr>
          <w:rFonts w:ascii="Trebuchet MS" w:hAnsi="Trebuchet MS"/>
          <w:color w:val="000000" w:themeColor="text1"/>
          <w:sz w:val="22"/>
          <w:szCs w:val="22"/>
          <w:lang w:val="ro-RO"/>
        </w:rPr>
      </w:pPr>
    </w:p>
    <w:p w14:paraId="04674804" w14:textId="77777777" w:rsidR="00E41E28" w:rsidRPr="0098609C" w:rsidRDefault="00E41E28">
      <w:pPr>
        <w:rPr>
          <w:lang w:val="ro-RO"/>
        </w:rPr>
      </w:pPr>
    </w:p>
    <w:sectPr w:rsidR="00E41E28" w:rsidRPr="0098609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AEB93" w14:textId="77777777" w:rsidR="008D62CC" w:rsidRDefault="008D62CC" w:rsidP="0098609C">
      <w:pPr>
        <w:spacing w:after="0"/>
      </w:pPr>
      <w:r>
        <w:separator/>
      </w:r>
    </w:p>
  </w:endnote>
  <w:endnote w:type="continuationSeparator" w:id="0">
    <w:p w14:paraId="0DDC16B6" w14:textId="77777777" w:rsidR="008D62CC" w:rsidRDefault="008D62CC" w:rsidP="009860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AF520" w14:textId="77777777" w:rsidR="00B03BF8" w:rsidRDefault="00B03B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164212"/>
      <w:docPartObj>
        <w:docPartGallery w:val="Page Numbers (Bottom of Page)"/>
        <w:docPartUnique/>
      </w:docPartObj>
    </w:sdtPr>
    <w:sdtEndPr>
      <w:rPr>
        <w:noProof/>
      </w:rPr>
    </w:sdtEndPr>
    <w:sdtContent>
      <w:p w14:paraId="35DD21BB" w14:textId="3253698C" w:rsidR="0098609C" w:rsidRDefault="0098609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D446549" w14:textId="77777777" w:rsidR="0098609C" w:rsidRDefault="009860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BE2B9" w14:textId="77777777" w:rsidR="00B03BF8" w:rsidRDefault="00B03B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CC5B3" w14:textId="77777777" w:rsidR="008D62CC" w:rsidRDefault="008D62CC" w:rsidP="0098609C">
      <w:pPr>
        <w:spacing w:after="0"/>
      </w:pPr>
      <w:r>
        <w:separator/>
      </w:r>
    </w:p>
  </w:footnote>
  <w:footnote w:type="continuationSeparator" w:id="0">
    <w:p w14:paraId="4EAC2583" w14:textId="77777777" w:rsidR="008D62CC" w:rsidRDefault="008D62CC" w:rsidP="0098609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F388F" w14:textId="77777777" w:rsidR="00B03BF8" w:rsidRDefault="00B03B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0194067"/>
      <w:docPartObj>
        <w:docPartGallery w:val="Watermarks"/>
        <w:docPartUnique/>
      </w:docPartObj>
    </w:sdtPr>
    <w:sdtContent>
      <w:p w14:paraId="27CF7EE6" w14:textId="40DFB6DE" w:rsidR="00B03BF8" w:rsidRDefault="00B03BF8">
        <w:pPr>
          <w:pStyle w:val="Header"/>
        </w:pPr>
        <w:r>
          <w:rPr>
            <w:noProof/>
          </w:rPr>
          <w:pict w14:anchorId="0999F5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C1D71" w14:textId="77777777" w:rsidR="00B03BF8" w:rsidRDefault="00B03B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30931"/>
    <w:multiLevelType w:val="multilevel"/>
    <w:tmpl w:val="BEC89C50"/>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115"/>
        </w:tabs>
        <w:ind w:left="7115" w:hanging="73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0"/>
        </w:tabs>
        <w:ind w:left="850" w:hanging="85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2326"/>
        </w:tabs>
        <w:ind w:left="2326" w:hanging="1049"/>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1" w15:restartNumberingAfterBreak="0">
    <w:nsid w:val="0E1E524E"/>
    <w:multiLevelType w:val="hybridMultilevel"/>
    <w:tmpl w:val="7BB2CEFE"/>
    <w:lvl w:ilvl="0" w:tplc="37BC7B96">
      <w:start w:val="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F2772A3"/>
    <w:multiLevelType w:val="multilevel"/>
    <w:tmpl w:val="68A4E448"/>
    <w:lvl w:ilvl="0">
      <w:start w:val="5"/>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FA56B5E"/>
    <w:multiLevelType w:val="hybridMultilevel"/>
    <w:tmpl w:val="6B203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C13BE9"/>
    <w:multiLevelType w:val="hybridMultilevel"/>
    <w:tmpl w:val="B57A8734"/>
    <w:lvl w:ilvl="0" w:tplc="040C0001">
      <w:start w:val="1"/>
      <w:numFmt w:val="bullet"/>
      <w:lvlText w:val=""/>
      <w:lvlJc w:val="left"/>
      <w:pPr>
        <w:ind w:left="720" w:hanging="360"/>
      </w:pPr>
      <w:rPr>
        <w:rFonts w:ascii="Symbol" w:hAnsi="Symbol" w:hint="default"/>
      </w:rPr>
    </w:lvl>
    <w:lvl w:ilvl="1" w:tplc="738C550A">
      <w:numFmt w:val="bullet"/>
      <w:lvlText w:val="•"/>
      <w:lvlJc w:val="left"/>
      <w:pPr>
        <w:ind w:left="1800" w:hanging="72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293A94"/>
    <w:multiLevelType w:val="hybridMultilevel"/>
    <w:tmpl w:val="060665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4402B75"/>
    <w:multiLevelType w:val="hybridMultilevel"/>
    <w:tmpl w:val="D2440D9C"/>
    <w:lvl w:ilvl="0" w:tplc="2E74987C">
      <w:start w:val="5"/>
      <w:numFmt w:val="bullet"/>
      <w:lvlText w:val="-"/>
      <w:lvlJc w:val="left"/>
      <w:pPr>
        <w:ind w:left="786" w:hanging="360"/>
      </w:pPr>
      <w:rPr>
        <w:rFonts w:ascii="Calibri" w:eastAsiaTheme="minorHAnsi" w:hAnsi="Calibri" w:cs="Calibr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7EA312E4"/>
    <w:multiLevelType w:val="hybridMultilevel"/>
    <w:tmpl w:val="B7D6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5"/>
  </w:num>
  <w:num w:numId="5">
    <w:abstractNumId w:val="2"/>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59A"/>
    <w:rsid w:val="00057F7B"/>
    <w:rsid w:val="000B6B83"/>
    <w:rsid w:val="000C7979"/>
    <w:rsid w:val="00114B53"/>
    <w:rsid w:val="00184128"/>
    <w:rsid w:val="003D7E38"/>
    <w:rsid w:val="0042559A"/>
    <w:rsid w:val="0047087A"/>
    <w:rsid w:val="00476757"/>
    <w:rsid w:val="00584C1C"/>
    <w:rsid w:val="00774F68"/>
    <w:rsid w:val="007B04A6"/>
    <w:rsid w:val="007F1993"/>
    <w:rsid w:val="008D62CC"/>
    <w:rsid w:val="0098609C"/>
    <w:rsid w:val="00B03BF8"/>
    <w:rsid w:val="00B07870"/>
    <w:rsid w:val="00B94281"/>
    <w:rsid w:val="00E41E28"/>
    <w:rsid w:val="00F555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1071EA2"/>
  <w15:chartTrackingRefBased/>
  <w15:docId w15:val="{26E8ADDD-1298-409E-A812-29585B8D4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087A"/>
    <w:pPr>
      <w:spacing w:after="240"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47087A"/>
    <w:pPr>
      <w:keepNext/>
      <w:numPr>
        <w:numId w:val="2"/>
      </w:numPr>
      <w:spacing w:before="240"/>
      <w:outlineLvl w:val="0"/>
    </w:pPr>
    <w:rPr>
      <w:b/>
      <w:smallCaps/>
    </w:rPr>
  </w:style>
  <w:style w:type="paragraph" w:styleId="Heading2">
    <w:name w:val="heading 2"/>
    <w:basedOn w:val="Normal"/>
    <w:next w:val="Normal"/>
    <w:link w:val="Heading2Char"/>
    <w:qFormat/>
    <w:rsid w:val="0047087A"/>
    <w:pPr>
      <w:keepNext/>
      <w:numPr>
        <w:ilvl w:val="1"/>
        <w:numId w:val="2"/>
      </w:numPr>
      <w:spacing w:after="120"/>
      <w:outlineLvl w:val="1"/>
    </w:pPr>
    <w:rPr>
      <w:b/>
    </w:rPr>
  </w:style>
  <w:style w:type="paragraph" w:styleId="Heading3">
    <w:name w:val="heading 3"/>
    <w:basedOn w:val="Normal"/>
    <w:next w:val="Text3"/>
    <w:link w:val="Heading3Char"/>
    <w:qFormat/>
    <w:rsid w:val="0047087A"/>
    <w:pPr>
      <w:keepNext/>
      <w:numPr>
        <w:ilvl w:val="2"/>
        <w:numId w:val="2"/>
      </w:numPr>
      <w:spacing w:before="120" w:after="120"/>
      <w:outlineLvl w:val="2"/>
    </w:pPr>
    <w:rPr>
      <w:bCs/>
      <w:color w:val="000000" w:themeColor="text1"/>
    </w:rPr>
  </w:style>
  <w:style w:type="paragraph" w:styleId="Heading4">
    <w:name w:val="heading 4"/>
    <w:basedOn w:val="Normal"/>
    <w:next w:val="Text4"/>
    <w:link w:val="Heading4Char"/>
    <w:qFormat/>
    <w:rsid w:val="0047087A"/>
    <w:pPr>
      <w:keepNext/>
      <w:numPr>
        <w:ilvl w:val="3"/>
        <w:numId w:val="2"/>
      </w:numPr>
      <w:spacing w:before="120" w:after="120"/>
      <w:outlineLvl w:val="3"/>
    </w:pPr>
    <w:rPr>
      <w:rFonts w:eastAsia="Calibri"/>
    </w:rPr>
  </w:style>
  <w:style w:type="paragraph" w:styleId="Heading5">
    <w:name w:val="heading 5"/>
    <w:basedOn w:val="Normal"/>
    <w:next w:val="Normal"/>
    <w:link w:val="Heading5Char"/>
    <w:qFormat/>
    <w:rsid w:val="0047087A"/>
    <w:pPr>
      <w:keepNext/>
      <w:numPr>
        <w:ilvl w:val="4"/>
        <w:numId w:val="2"/>
      </w:numPr>
      <w:spacing w:after="120"/>
      <w:outlineLvl w:val="4"/>
    </w:pPr>
    <w:rPr>
      <w:lang w:eastAsia="en-US"/>
    </w:rPr>
  </w:style>
  <w:style w:type="paragraph" w:styleId="Heading6">
    <w:name w:val="heading 6"/>
    <w:basedOn w:val="Heading5"/>
    <w:next w:val="Normal"/>
    <w:link w:val="Heading6Char"/>
    <w:qFormat/>
    <w:rsid w:val="0047087A"/>
    <w:pPr>
      <w:numPr>
        <w:ilvl w:val="5"/>
      </w:numPr>
      <w:outlineLvl w:val="5"/>
    </w:pPr>
  </w:style>
  <w:style w:type="paragraph" w:styleId="Heading7">
    <w:name w:val="heading 7"/>
    <w:basedOn w:val="Normal"/>
    <w:next w:val="Normal"/>
    <w:link w:val="Heading7Char"/>
    <w:qFormat/>
    <w:rsid w:val="0047087A"/>
    <w:pPr>
      <w:keepNext/>
      <w:numPr>
        <w:ilvl w:val="6"/>
        <w:numId w:val="2"/>
      </w:numPr>
      <w:outlineLvl w:val="6"/>
    </w:pPr>
  </w:style>
  <w:style w:type="paragraph" w:styleId="Heading8">
    <w:name w:val="heading 8"/>
    <w:basedOn w:val="Normal"/>
    <w:next w:val="Normal"/>
    <w:link w:val="Heading8Char"/>
    <w:qFormat/>
    <w:rsid w:val="0047087A"/>
    <w:pPr>
      <w:keepNext/>
      <w:numPr>
        <w:ilvl w:val="7"/>
        <w:numId w:val="2"/>
      </w:numPr>
      <w:outlineLvl w:val="7"/>
    </w:pPr>
  </w:style>
  <w:style w:type="paragraph" w:styleId="Heading9">
    <w:name w:val="heading 9"/>
    <w:basedOn w:val="Normal"/>
    <w:next w:val="Normal"/>
    <w:link w:val="Heading9Char"/>
    <w:qFormat/>
    <w:rsid w:val="0047087A"/>
    <w:pPr>
      <w:keepNext/>
      <w:numPr>
        <w:ilvl w:val="8"/>
        <w:numId w:val="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087A"/>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47087A"/>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47087A"/>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47087A"/>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47087A"/>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47087A"/>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47087A"/>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47087A"/>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47087A"/>
    <w:rPr>
      <w:rFonts w:ascii="Times New Roman" w:eastAsia="Times New Roman" w:hAnsi="Times New Roman" w:cs="Times New Roman"/>
      <w:sz w:val="24"/>
      <w:szCs w:val="24"/>
      <w:lang w:eastAsia="en-GB"/>
    </w:rPr>
  </w:style>
  <w:style w:type="paragraph" w:customStyle="1" w:styleId="Text4">
    <w:name w:val="Text 4"/>
    <w:basedOn w:val="Normal"/>
    <w:qFormat/>
    <w:rsid w:val="0047087A"/>
    <w:pPr>
      <w:ind w:left="2880"/>
    </w:pPr>
  </w:style>
  <w:style w:type="paragraph" w:customStyle="1" w:styleId="Text3">
    <w:name w:val="Text 3"/>
    <w:basedOn w:val="Normal"/>
    <w:qFormat/>
    <w:rsid w:val="0047087A"/>
    <w:pPr>
      <w:ind w:left="1916"/>
    </w:p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47087A"/>
    <w:pPr>
      <w:ind w:left="720"/>
      <w:contextualSpacing/>
    </w:pPr>
  </w:style>
  <w:style w:type="paragraph" w:customStyle="1" w:styleId="Guidelines">
    <w:name w:val="Guidelines"/>
    <w:basedOn w:val="Normal"/>
    <w:link w:val="GuidelinesChar"/>
    <w:rsid w:val="0047087A"/>
    <w:pPr>
      <w:pBdr>
        <w:top w:val="single" w:sz="4" w:space="1" w:color="auto"/>
        <w:left w:val="single" w:sz="4" w:space="4" w:color="auto"/>
        <w:bottom w:val="single" w:sz="4" w:space="1" w:color="auto"/>
        <w:right w:val="single" w:sz="4" w:space="4" w:color="auto"/>
      </w:pBdr>
      <w:tabs>
        <w:tab w:val="left" w:pos="2302"/>
      </w:tabs>
    </w:pPr>
    <w:rPr>
      <w:color w:val="4F81BD"/>
      <w:lang w:eastAsia="en-US"/>
    </w:rPr>
  </w:style>
  <w:style w:type="character" w:customStyle="1" w:styleId="GuidelinesChar">
    <w:name w:val="Guidelines Char"/>
    <w:link w:val="Guidelines"/>
    <w:rsid w:val="0047087A"/>
    <w:rPr>
      <w:rFonts w:ascii="Times New Roman" w:eastAsia="Times New Roman" w:hAnsi="Times New Roman" w:cs="Times New Roman"/>
      <w:color w:val="4F81BD"/>
      <w:sz w:val="24"/>
      <w:szCs w:val="24"/>
    </w:rPr>
  </w:style>
  <w:style w:type="table" w:styleId="TableGrid">
    <w:name w:val="Table Grid"/>
    <w:basedOn w:val="TableNormal"/>
    <w:uiPriority w:val="37"/>
    <w:rsid w:val="0047087A"/>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47087A"/>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98609C"/>
    <w:pPr>
      <w:tabs>
        <w:tab w:val="center" w:pos="4513"/>
        <w:tab w:val="right" w:pos="9026"/>
      </w:tabs>
      <w:spacing w:after="0"/>
    </w:pPr>
  </w:style>
  <w:style w:type="character" w:customStyle="1" w:styleId="HeaderChar">
    <w:name w:val="Header Char"/>
    <w:basedOn w:val="DefaultParagraphFont"/>
    <w:link w:val="Header"/>
    <w:uiPriority w:val="99"/>
    <w:rsid w:val="0098609C"/>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98609C"/>
    <w:pPr>
      <w:tabs>
        <w:tab w:val="center" w:pos="4513"/>
        <w:tab w:val="right" w:pos="9026"/>
      </w:tabs>
      <w:spacing w:after="0"/>
    </w:pPr>
  </w:style>
  <w:style w:type="character" w:customStyle="1" w:styleId="FooterChar">
    <w:name w:val="Footer Char"/>
    <w:basedOn w:val="DefaultParagraphFont"/>
    <w:link w:val="Footer"/>
    <w:uiPriority w:val="99"/>
    <w:rsid w:val="0098609C"/>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3493</Words>
  <Characters>19915</Characters>
  <Application>Microsoft Office Word</Application>
  <DocSecurity>0</DocSecurity>
  <Lines>165</Lines>
  <Paragraphs>46</Paragraphs>
  <ScaleCrop>false</ScaleCrop>
  <Company/>
  <LinksUpToDate>false</LinksUpToDate>
  <CharactersWithSpaces>23362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Iliescu</dc:creator>
  <cp:keywords/>
  <dc:description/>
  <cp:lastModifiedBy>Alina Constantin</cp:lastModifiedBy>
  <cp:revision>13</cp:revision>
  <dcterms:created xsi:type="dcterms:W3CDTF">2022-02-08T15:26:00Z</dcterms:created>
  <dcterms:modified xsi:type="dcterms:W3CDTF">2022-02-11T09:14:00Z</dcterms:modified>
</cp:coreProperties>
</file>